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8C66C" w14:textId="66C16A43" w:rsidR="00136159" w:rsidRPr="00136159" w:rsidRDefault="00136159" w:rsidP="00136159">
      <w:pPr>
        <w:spacing w:after="0"/>
        <w:jc w:val="center"/>
        <w:rPr>
          <w:rFonts w:ascii="Arial Narrow" w:hAnsi="Arial Narrow" w:cs="Arial"/>
          <w:b/>
          <w:color w:val="000000" w:themeColor="text1"/>
        </w:rPr>
      </w:pPr>
      <w:r w:rsidRPr="00136159">
        <w:rPr>
          <w:rFonts w:ascii="Arial Narrow" w:hAnsi="Arial Narrow"/>
          <w:b/>
        </w:rPr>
        <w:t>CONDICIONES TÉCNICAS A TENER EN CUENTA PARA PRESENTAR LA COTIZACIÓN</w:t>
      </w:r>
    </w:p>
    <w:p w14:paraId="34F6FFE0" w14:textId="251B9494" w:rsidR="00136159" w:rsidRDefault="00136159" w:rsidP="00493F4D">
      <w:pPr>
        <w:spacing w:after="0"/>
        <w:jc w:val="both"/>
        <w:rPr>
          <w:rFonts w:ascii="Arial Narrow" w:hAnsi="Arial Narrow" w:cs="Arial"/>
          <w:b/>
          <w:color w:val="000000" w:themeColor="text1"/>
        </w:rPr>
      </w:pPr>
    </w:p>
    <w:p w14:paraId="5124330E" w14:textId="77777777" w:rsidR="003A1CD4" w:rsidRPr="005577CC" w:rsidRDefault="00493F4D" w:rsidP="003A1CD4">
      <w:pPr>
        <w:spacing w:after="0" w:line="240" w:lineRule="auto"/>
        <w:jc w:val="both"/>
        <w:rPr>
          <w:rFonts w:ascii="Arial Narrow" w:eastAsia="Times New Roman" w:hAnsi="Arial Narrow" w:cs="Segoe UI"/>
          <w:lang w:eastAsia="es-CO"/>
        </w:rPr>
      </w:pPr>
      <w:r w:rsidRPr="00136159">
        <w:rPr>
          <w:rFonts w:ascii="Arial Narrow" w:hAnsi="Arial Narrow" w:cs="Arial"/>
          <w:b/>
          <w:i/>
          <w:color w:val="000000" w:themeColor="text1"/>
          <w:sz w:val="20"/>
        </w:rPr>
        <w:t>OBJETO:</w:t>
      </w:r>
      <w:r w:rsidR="00136159" w:rsidRPr="00136159">
        <w:rPr>
          <w:rFonts w:ascii="Arial Narrow" w:hAnsi="Arial Narrow" w:cs="Arial"/>
          <w:b/>
          <w:i/>
          <w:color w:val="000000" w:themeColor="text1"/>
          <w:sz w:val="20"/>
        </w:rPr>
        <w:t xml:space="preserve"> </w:t>
      </w:r>
      <w:r w:rsidR="003A1CD4" w:rsidRPr="00CB0E76">
        <w:rPr>
          <w:rFonts w:ascii="Arial Narrow" w:eastAsia="Times New Roman" w:hAnsi="Arial Narrow" w:cs="Segoe UI"/>
          <w:i/>
          <w:iCs/>
          <w:lang w:eastAsia="es-CO"/>
        </w:rPr>
        <w:t>Prestar los servicios de Calibración en sus diferentes magnitudes a los equipos de laborat</w:t>
      </w:r>
      <w:r w:rsidR="003A1CD4">
        <w:rPr>
          <w:rFonts w:ascii="Arial Narrow" w:eastAsia="Times New Roman" w:hAnsi="Arial Narrow" w:cs="Segoe UI"/>
          <w:i/>
          <w:iCs/>
          <w:lang w:eastAsia="es-CO"/>
        </w:rPr>
        <w:t>orio e instrumentos de medición</w:t>
      </w:r>
      <w:r w:rsidR="003A1CD4" w:rsidRPr="00CB0E76">
        <w:rPr>
          <w:rFonts w:ascii="Arial Narrow" w:eastAsia="Times New Roman" w:hAnsi="Arial Narrow" w:cs="Segoe UI"/>
          <w:i/>
          <w:iCs/>
          <w:lang w:eastAsia="es-CO"/>
        </w:rPr>
        <w:t xml:space="preserve"> del Instituto Nacional de Salud de acuerdo con las especificaciones técnicas definidas para cada uno de los equipos</w:t>
      </w:r>
      <w:r w:rsidR="003A1CD4" w:rsidRPr="00206C9E">
        <w:rPr>
          <w:rFonts w:ascii="Arial Narrow" w:eastAsia="Times New Roman" w:hAnsi="Arial Narrow" w:cs="Segoe UI"/>
          <w:i/>
          <w:lang w:eastAsia="es-CO"/>
        </w:rPr>
        <w:t>.</w:t>
      </w:r>
    </w:p>
    <w:p w14:paraId="74C776DA" w14:textId="77777777" w:rsidR="003A1CD4" w:rsidRPr="005577CC" w:rsidRDefault="003A1CD4" w:rsidP="003A1CD4">
      <w:pPr>
        <w:spacing w:after="0" w:line="240" w:lineRule="auto"/>
        <w:jc w:val="both"/>
        <w:rPr>
          <w:rFonts w:ascii="Arial Narrow" w:eastAsia="Times New Roman" w:hAnsi="Arial Narrow" w:cs="Segoe UI"/>
          <w:lang w:eastAsia="es-CO"/>
        </w:rPr>
      </w:pPr>
    </w:p>
    <w:p w14:paraId="23278714" w14:textId="31183617" w:rsidR="003A1CD4" w:rsidRPr="005577CC" w:rsidRDefault="003A1CD4" w:rsidP="003A1CD4">
      <w:pPr>
        <w:spacing w:after="0" w:line="240" w:lineRule="auto"/>
        <w:jc w:val="both"/>
        <w:rPr>
          <w:rFonts w:ascii="Arial Narrow" w:eastAsia="Times New Roman" w:hAnsi="Arial Narrow" w:cs="Segoe UI"/>
          <w:lang w:eastAsia="es-CO"/>
        </w:rPr>
      </w:pPr>
      <w:r w:rsidRPr="005577CC">
        <w:rPr>
          <w:rFonts w:ascii="Arial Narrow" w:eastAsia="Times New Roman" w:hAnsi="Arial Narrow" w:cs="Arial"/>
          <w:b/>
          <w:lang w:eastAsia="es-CO"/>
        </w:rPr>
        <w:t xml:space="preserve">Alcance del objeto: </w:t>
      </w:r>
      <w:r w:rsidRPr="005577CC">
        <w:rPr>
          <w:rFonts w:ascii="Arial Narrow" w:eastAsia="Times New Roman" w:hAnsi="Arial Narrow" w:cs="Segoe UI"/>
          <w:lang w:eastAsia="es-CO"/>
        </w:rPr>
        <w:t xml:space="preserve">Para efectos de la ejecución contractual, el objeto se estructura en </w:t>
      </w:r>
      <w:r w:rsidR="00C92BE5">
        <w:rPr>
          <w:rFonts w:ascii="Arial Narrow" w:eastAsia="Times New Roman" w:hAnsi="Arial Narrow" w:cs="Segoe UI"/>
          <w:bCs/>
          <w:lang w:eastAsia="es-CO"/>
        </w:rPr>
        <w:t>once (11</w:t>
      </w:r>
      <w:r>
        <w:rPr>
          <w:rFonts w:ascii="Arial Narrow" w:eastAsia="Times New Roman" w:hAnsi="Arial Narrow" w:cs="Segoe UI"/>
          <w:bCs/>
          <w:lang w:eastAsia="es-CO"/>
        </w:rPr>
        <w:t>)</w:t>
      </w:r>
      <w:r w:rsidRPr="005577CC">
        <w:rPr>
          <w:rFonts w:ascii="Arial Narrow" w:eastAsia="Times New Roman" w:hAnsi="Arial Narrow" w:cs="Segoe UI"/>
          <w:bCs/>
          <w:lang w:eastAsia="es-CO"/>
        </w:rPr>
        <w:t xml:space="preserve"> grupos independientes</w:t>
      </w:r>
      <w:r w:rsidRPr="005577CC">
        <w:rPr>
          <w:rFonts w:ascii="Arial Narrow" w:eastAsia="Times New Roman" w:hAnsi="Arial Narrow" w:cs="Segoe UI"/>
          <w:lang w:eastAsia="es-CO"/>
        </w:rPr>
        <w:t xml:space="preserve">, clasificados según las características </w:t>
      </w:r>
      <w:r>
        <w:rPr>
          <w:rFonts w:ascii="Arial Narrow" w:eastAsia="Times New Roman" w:hAnsi="Arial Narrow" w:cs="Segoe UI"/>
          <w:lang w:eastAsia="es-CO"/>
        </w:rPr>
        <w:t>técnicas y magnitudes</w:t>
      </w:r>
      <w:r w:rsidRPr="005577CC">
        <w:rPr>
          <w:rFonts w:ascii="Arial Narrow" w:eastAsia="Times New Roman" w:hAnsi="Arial Narrow" w:cs="Segoe UI"/>
          <w:lang w:eastAsia="es-CO"/>
        </w:rPr>
        <w:t>. Cada oferente podrá presentar propuesta por uno, varios o todos los grupos, según su capacidad técnica y experiencia. Esta división no modifica la unidad funcional del objeto, y se adopta exclusivamente para garantizar la adecuada especialización técnica, trazabilidad metrológica y eficiencia operacio</w:t>
      </w:r>
      <w:r>
        <w:rPr>
          <w:rFonts w:ascii="Arial Narrow" w:eastAsia="Times New Roman" w:hAnsi="Arial Narrow" w:cs="Segoe UI"/>
          <w:lang w:eastAsia="es-CO"/>
        </w:rPr>
        <w:t>nal en los servicios requeridos, dando como alcance a las siguientes magnitudes:</w:t>
      </w:r>
    </w:p>
    <w:p w14:paraId="3E75C3BC" w14:textId="77777777" w:rsidR="003A1CD4" w:rsidRPr="005577CC" w:rsidRDefault="003A1CD4" w:rsidP="003A1CD4">
      <w:pPr>
        <w:spacing w:after="0" w:line="240" w:lineRule="auto"/>
        <w:jc w:val="both"/>
        <w:rPr>
          <w:rFonts w:ascii="Arial Narrow" w:eastAsia="Times New Roman" w:hAnsi="Arial Narrow" w:cs="Segoe UI"/>
          <w:lang w:eastAsia="es-CO"/>
        </w:rPr>
      </w:pPr>
    </w:p>
    <w:p w14:paraId="46E2E959"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Conductividad</w:t>
      </w:r>
    </w:p>
    <w:p w14:paraId="0A1EE44F"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Temperatura y humedad</w:t>
      </w:r>
    </w:p>
    <w:p w14:paraId="5E297088"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Presión</w:t>
      </w:r>
    </w:p>
    <w:p w14:paraId="76CEF655"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Absorbancia</w:t>
      </w:r>
    </w:p>
    <w:p w14:paraId="7CCD0E6A"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Isotérmicos</w:t>
      </w:r>
    </w:p>
    <w:p w14:paraId="61AEFC4E"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Patrones de trabajo</w:t>
      </w:r>
    </w:p>
    <w:p w14:paraId="111229A9"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Longitud</w:t>
      </w:r>
    </w:p>
    <w:p w14:paraId="00D4EC66" w14:textId="77777777" w:rsidR="003A1CD4" w:rsidRPr="00CB0E76"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Patrones de masa</w:t>
      </w:r>
    </w:p>
    <w:p w14:paraId="037DBAC8" w14:textId="536493E1" w:rsidR="003A1CD4" w:rsidRDefault="003A1CD4" w:rsidP="003A1CD4">
      <w:pPr>
        <w:pStyle w:val="Prrafodelista"/>
        <w:numPr>
          <w:ilvl w:val="0"/>
          <w:numId w:val="32"/>
        </w:numPr>
        <w:spacing w:after="0"/>
        <w:jc w:val="both"/>
        <w:rPr>
          <w:rFonts w:ascii="Arial Narrow" w:hAnsi="Arial Narrow"/>
          <w:color w:val="000000" w:themeColor="text1"/>
        </w:rPr>
      </w:pPr>
      <w:r w:rsidRPr="00CB0E76">
        <w:rPr>
          <w:rFonts w:ascii="Arial Narrow" w:hAnsi="Arial Narrow"/>
          <w:color w:val="000000" w:themeColor="text1"/>
        </w:rPr>
        <w:t>Radiación</w:t>
      </w:r>
    </w:p>
    <w:p w14:paraId="548A0218" w14:textId="3449AC2F" w:rsidR="00C92BE5" w:rsidRDefault="00C92BE5" w:rsidP="003A1CD4">
      <w:pPr>
        <w:pStyle w:val="Prrafodelista"/>
        <w:numPr>
          <w:ilvl w:val="0"/>
          <w:numId w:val="32"/>
        </w:numPr>
        <w:spacing w:after="0"/>
        <w:jc w:val="both"/>
        <w:rPr>
          <w:rFonts w:ascii="Arial Narrow" w:hAnsi="Arial Narrow"/>
          <w:color w:val="000000" w:themeColor="text1"/>
        </w:rPr>
      </w:pPr>
      <w:r>
        <w:rPr>
          <w:rFonts w:ascii="Arial Narrow" w:hAnsi="Arial Narrow"/>
          <w:color w:val="000000" w:themeColor="text1"/>
        </w:rPr>
        <w:t>Frecuencia</w:t>
      </w:r>
    </w:p>
    <w:p w14:paraId="27F6B169" w14:textId="6B827D20" w:rsidR="00C92BE5" w:rsidRPr="00CB0E76" w:rsidRDefault="00C92BE5" w:rsidP="003A1CD4">
      <w:pPr>
        <w:pStyle w:val="Prrafodelista"/>
        <w:numPr>
          <w:ilvl w:val="0"/>
          <w:numId w:val="32"/>
        </w:numPr>
        <w:spacing w:after="0"/>
        <w:jc w:val="both"/>
        <w:rPr>
          <w:rFonts w:ascii="Arial Narrow" w:hAnsi="Arial Narrow"/>
          <w:color w:val="000000" w:themeColor="text1"/>
        </w:rPr>
      </w:pPr>
      <w:r>
        <w:rPr>
          <w:rFonts w:ascii="Arial Narrow" w:hAnsi="Arial Narrow"/>
          <w:color w:val="000000" w:themeColor="text1"/>
        </w:rPr>
        <w:t>Válvulas de seguridad</w:t>
      </w:r>
    </w:p>
    <w:p w14:paraId="4E62F54E" w14:textId="01D7DC1F" w:rsidR="006B57D1" w:rsidRDefault="006B57D1" w:rsidP="003A1CD4">
      <w:pPr>
        <w:spacing w:after="0" w:line="240" w:lineRule="auto"/>
        <w:jc w:val="both"/>
        <w:rPr>
          <w:rFonts w:ascii="Arial Narrow" w:hAnsi="Arial Narrow"/>
          <w:color w:val="000000" w:themeColor="text1"/>
        </w:rPr>
      </w:pPr>
    </w:p>
    <w:p w14:paraId="3012A56B" w14:textId="243989AA" w:rsidR="0089240A" w:rsidRPr="0089240A" w:rsidRDefault="0089240A" w:rsidP="0089240A">
      <w:pPr>
        <w:spacing w:after="0" w:line="240" w:lineRule="auto"/>
        <w:jc w:val="both"/>
        <w:rPr>
          <w:rFonts w:ascii="Arial Narrow" w:hAnsi="Arial Narrow"/>
          <w:color w:val="000000" w:themeColor="text1"/>
        </w:rPr>
      </w:pPr>
      <w:r w:rsidRPr="0089240A">
        <w:rPr>
          <w:rFonts w:ascii="Arial Narrow" w:hAnsi="Arial Narrow"/>
          <w:color w:val="000000" w:themeColor="text1"/>
        </w:rPr>
        <w:t>El oferente deberá presentar su propuesta técnica cumpliendo con las condiciones, requisitos y obligaciones descritas a continuación, los cuales serán verificados durante la evaluación técnica y posteriormente controlados en la ejecución contractual.</w:t>
      </w:r>
    </w:p>
    <w:p w14:paraId="020F71FC" w14:textId="3116C7F7" w:rsidR="00196AEB" w:rsidRPr="00196AEB" w:rsidRDefault="00196AEB" w:rsidP="009C416E">
      <w:pPr>
        <w:pStyle w:val="Prrafodelista"/>
        <w:spacing w:after="0"/>
        <w:ind w:left="0" w:firstLine="0"/>
        <w:jc w:val="both"/>
        <w:rPr>
          <w:rFonts w:ascii="Arial Narrow" w:hAnsi="Arial Narrow" w:cs="Arial"/>
          <w:bCs/>
          <w:i/>
          <w:color w:val="000000" w:themeColor="text1"/>
        </w:rPr>
      </w:pPr>
    </w:p>
    <w:p w14:paraId="36964EFC" w14:textId="13BEA4AC" w:rsidR="00136159" w:rsidRPr="00196AEB" w:rsidRDefault="009C416E" w:rsidP="009B5B2A">
      <w:pPr>
        <w:pStyle w:val="Prrafodelista"/>
        <w:numPr>
          <w:ilvl w:val="0"/>
          <w:numId w:val="2"/>
        </w:numPr>
        <w:spacing w:after="0"/>
        <w:jc w:val="both"/>
        <w:rPr>
          <w:rFonts w:ascii="Arial Narrow" w:hAnsi="Arial Narrow"/>
          <w:b/>
          <w:color w:val="000000" w:themeColor="text1"/>
        </w:rPr>
      </w:pPr>
      <w:r w:rsidRPr="00196AEB">
        <w:rPr>
          <w:rFonts w:ascii="Arial Narrow" w:hAnsi="Arial Narrow" w:cs="Arial"/>
          <w:b/>
          <w:bCs/>
          <w:color w:val="000000" w:themeColor="text1"/>
        </w:rPr>
        <w:t>DOCUMENTACIÓN TÉCNICA COMPLEMENTARIA:</w:t>
      </w:r>
    </w:p>
    <w:p w14:paraId="7A4DA228" w14:textId="77777777" w:rsidR="00136159" w:rsidRPr="00196AEB" w:rsidRDefault="00136159" w:rsidP="00136159">
      <w:pPr>
        <w:pStyle w:val="Prrafodelista"/>
        <w:spacing w:after="0"/>
        <w:ind w:left="0" w:firstLine="0"/>
        <w:jc w:val="both"/>
        <w:rPr>
          <w:rFonts w:ascii="Arial Narrow" w:hAnsi="Arial Narrow"/>
          <w:b/>
          <w:color w:val="000000" w:themeColor="text1"/>
        </w:rPr>
      </w:pPr>
    </w:p>
    <w:p w14:paraId="72F8064B" w14:textId="411167C9" w:rsidR="009C416E" w:rsidRDefault="009C416E" w:rsidP="00196AEB">
      <w:pPr>
        <w:pStyle w:val="Prrafodelista"/>
        <w:spacing w:after="0"/>
        <w:ind w:left="0" w:firstLine="0"/>
        <w:jc w:val="both"/>
        <w:rPr>
          <w:rFonts w:ascii="Arial Narrow" w:hAnsi="Arial Narrow"/>
          <w:b/>
          <w:color w:val="000000" w:themeColor="text1"/>
        </w:rPr>
      </w:pPr>
      <w:r>
        <w:rPr>
          <w:rFonts w:ascii="Arial Narrow" w:hAnsi="Arial Narrow"/>
          <w:b/>
          <w:color w:val="000000" w:themeColor="text1"/>
        </w:rPr>
        <w:t xml:space="preserve">2.1 </w:t>
      </w:r>
      <w:r w:rsidR="00136159" w:rsidRPr="00136159">
        <w:rPr>
          <w:rFonts w:ascii="Arial Narrow" w:hAnsi="Arial Narrow"/>
          <w:b/>
          <w:color w:val="000000" w:themeColor="text1"/>
        </w:rPr>
        <w:t xml:space="preserve">Protocolos </w:t>
      </w:r>
      <w:r w:rsidR="00F95E7B">
        <w:rPr>
          <w:rFonts w:ascii="Arial Narrow" w:hAnsi="Arial Narrow"/>
          <w:b/>
          <w:color w:val="000000" w:themeColor="text1"/>
        </w:rPr>
        <w:t xml:space="preserve">y plantillas de servicios </w:t>
      </w:r>
      <w:r w:rsidR="00136159" w:rsidRPr="00136159">
        <w:rPr>
          <w:rFonts w:ascii="Arial Narrow" w:hAnsi="Arial Narrow"/>
          <w:b/>
          <w:color w:val="000000" w:themeColor="text1"/>
        </w:rPr>
        <w:t>de Confirmación Metrológica:</w:t>
      </w:r>
    </w:p>
    <w:p w14:paraId="0F090CA7" w14:textId="781660B2" w:rsidR="0089240A" w:rsidRDefault="0089240A" w:rsidP="00196AEB">
      <w:pPr>
        <w:tabs>
          <w:tab w:val="left" w:pos="1155"/>
        </w:tabs>
        <w:spacing w:after="0" w:line="240" w:lineRule="auto"/>
        <w:rPr>
          <w:rFonts w:ascii="Arial Narrow" w:hAnsi="Arial Narrow" w:cs="Arial"/>
          <w:bCs/>
          <w:i/>
          <w:color w:val="000000" w:themeColor="text1"/>
        </w:rPr>
      </w:pPr>
    </w:p>
    <w:p w14:paraId="7EE1E751" w14:textId="1044CAF7" w:rsidR="00136159" w:rsidRDefault="00136159" w:rsidP="00196AEB">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t>El oferente deberá entregar el protocolo correspondiente a</w:t>
      </w:r>
      <w:r w:rsidR="00F95E7B">
        <w:rPr>
          <w:rFonts w:ascii="Arial Narrow" w:eastAsia="Times New Roman" w:hAnsi="Arial Narrow" w:cs="Times New Roman"/>
          <w:szCs w:val="24"/>
          <w:lang w:eastAsia="es-CO"/>
        </w:rPr>
        <w:t xml:space="preserve"> los servicios de calibración</w:t>
      </w:r>
      <w:r w:rsidRPr="00136159">
        <w:rPr>
          <w:rFonts w:ascii="Arial Narrow" w:eastAsia="Times New Roman" w:hAnsi="Arial Narrow" w:cs="Times New Roman"/>
          <w:szCs w:val="24"/>
          <w:lang w:eastAsia="es-CO"/>
        </w:rPr>
        <w:t>, incluyendo listado de instrumentos a utilizar.</w:t>
      </w:r>
    </w:p>
    <w:p w14:paraId="44E9428E" w14:textId="469C8D34" w:rsidR="00136159" w:rsidRPr="00136159" w:rsidRDefault="00136159" w:rsidP="00196AEB">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br/>
        <w:t>Estos protocolos deberán contemplar como mínimo las actividades establecidas en las especificaciones técnicas del servicio para cada grupo de equipos.</w:t>
      </w:r>
    </w:p>
    <w:p w14:paraId="43AB1654" w14:textId="77777777" w:rsidR="00136159" w:rsidRPr="00136159" w:rsidRDefault="00136159" w:rsidP="00196AEB">
      <w:pPr>
        <w:spacing w:after="0" w:line="240" w:lineRule="auto"/>
        <w:jc w:val="both"/>
        <w:rPr>
          <w:rFonts w:ascii="Arial Narrow" w:eastAsia="Times New Roman" w:hAnsi="Arial Narrow" w:cs="Times New Roman"/>
          <w:szCs w:val="24"/>
          <w:lang w:eastAsia="es-CO"/>
        </w:rPr>
      </w:pPr>
    </w:p>
    <w:p w14:paraId="15847F11" w14:textId="77777777" w:rsidR="00136159" w:rsidRPr="00136159" w:rsidRDefault="00136159" w:rsidP="00196AEB">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b/>
          <w:bCs/>
          <w:szCs w:val="24"/>
          <w:lang w:eastAsia="es-CO"/>
        </w:rPr>
        <w:t>Nota:</w:t>
      </w:r>
      <w:r w:rsidRPr="00136159">
        <w:rPr>
          <w:rFonts w:ascii="Arial Narrow" w:eastAsia="Times New Roman" w:hAnsi="Arial Narrow" w:cs="Times New Roman"/>
          <w:szCs w:val="24"/>
          <w:lang w:eastAsia="es-CO"/>
        </w:rPr>
        <w:t xml:space="preserve"> Los protocolos tendrán carácter confidencial y solo podrán ser divulgados a terceros con autorización expresa del proponente o de la casa matriz.</w:t>
      </w:r>
    </w:p>
    <w:p w14:paraId="0D889137" w14:textId="77777777" w:rsidR="00136159" w:rsidRPr="00136159" w:rsidRDefault="00136159" w:rsidP="00196AEB">
      <w:pPr>
        <w:tabs>
          <w:tab w:val="left" w:pos="1155"/>
        </w:tabs>
        <w:spacing w:after="0" w:line="240" w:lineRule="auto"/>
        <w:rPr>
          <w:rFonts w:ascii="Arial Narrow" w:hAnsi="Arial Narrow" w:cs="Arial"/>
          <w:bCs/>
          <w:i/>
          <w:color w:val="000000" w:themeColor="text1"/>
        </w:rPr>
      </w:pPr>
    </w:p>
    <w:p w14:paraId="7CD12EB1" w14:textId="12254640" w:rsidR="00F95E7B" w:rsidRDefault="00F95E7B" w:rsidP="00196AEB">
      <w:pPr>
        <w:pStyle w:val="Prrafodelista"/>
        <w:numPr>
          <w:ilvl w:val="1"/>
          <w:numId w:val="2"/>
        </w:numPr>
        <w:ind w:left="426"/>
        <w:jc w:val="both"/>
        <w:rPr>
          <w:rFonts w:ascii="Arial Narrow" w:hAnsi="Arial Narrow"/>
          <w:b/>
          <w:color w:val="000000" w:themeColor="text1"/>
        </w:rPr>
      </w:pPr>
      <w:r>
        <w:rPr>
          <w:rFonts w:ascii="Arial Narrow" w:hAnsi="Arial Narrow"/>
          <w:b/>
          <w:color w:val="000000" w:themeColor="text1"/>
        </w:rPr>
        <w:t xml:space="preserve">Alcance de acreditación ONAC: </w:t>
      </w:r>
    </w:p>
    <w:p w14:paraId="3B04B894" w14:textId="4457066A" w:rsidR="00F95E7B" w:rsidRPr="00F95E7B" w:rsidRDefault="00F95E7B" w:rsidP="00F95E7B">
      <w:pPr>
        <w:spacing w:line="240" w:lineRule="auto"/>
        <w:ind w:left="66"/>
        <w:jc w:val="both"/>
        <w:rPr>
          <w:rFonts w:ascii="Arial Narrow" w:hAnsi="Arial Narrow"/>
          <w:b/>
          <w:color w:val="000000" w:themeColor="text1"/>
        </w:rPr>
      </w:pPr>
      <w:r>
        <w:rPr>
          <w:rFonts w:ascii="Arial Narrow" w:hAnsi="Arial Narrow"/>
        </w:rPr>
        <w:t>Presentar con la oferta el alcance o alcances de acreditación vigentes emitidos por el Organismo de Acreditación en Colombia (ONAC), en donde conste que el laboratorio o laboratorios que se utilizaran para llevar a cabo las calibraciones se encuentra (n) acreditado (s) en la norma ISO/IEC 17025:2017 para cada magnitud en la que se vaya a ofertar.</w:t>
      </w:r>
    </w:p>
    <w:p w14:paraId="7957000F" w14:textId="77777777" w:rsidR="00F95E7B" w:rsidRDefault="00F95E7B" w:rsidP="00F95E7B">
      <w:pPr>
        <w:pStyle w:val="Prrafodelista"/>
        <w:ind w:left="426" w:firstLine="0"/>
        <w:jc w:val="both"/>
        <w:rPr>
          <w:rFonts w:ascii="Arial Narrow" w:hAnsi="Arial Narrow"/>
          <w:b/>
          <w:color w:val="000000" w:themeColor="text1"/>
        </w:rPr>
      </w:pPr>
    </w:p>
    <w:p w14:paraId="05358C23" w14:textId="2B753DAB" w:rsidR="00136159" w:rsidRPr="009C416E" w:rsidRDefault="00136159" w:rsidP="00196AEB">
      <w:pPr>
        <w:pStyle w:val="Prrafodelista"/>
        <w:numPr>
          <w:ilvl w:val="1"/>
          <w:numId w:val="2"/>
        </w:numPr>
        <w:spacing w:after="0"/>
        <w:ind w:left="426"/>
        <w:jc w:val="both"/>
        <w:rPr>
          <w:rFonts w:ascii="Arial Narrow" w:hAnsi="Arial Narrow"/>
          <w:b/>
          <w:color w:val="000000" w:themeColor="text1"/>
        </w:rPr>
      </w:pPr>
      <w:r w:rsidRPr="009C416E">
        <w:rPr>
          <w:rFonts w:ascii="Arial Narrow" w:hAnsi="Arial Narrow"/>
          <w:b/>
          <w:color w:val="000000" w:themeColor="text1"/>
        </w:rPr>
        <w:t xml:space="preserve">Protocolo de </w:t>
      </w:r>
      <w:r w:rsidR="00F95E7B">
        <w:rPr>
          <w:rFonts w:ascii="Arial Narrow" w:hAnsi="Arial Narrow"/>
          <w:b/>
          <w:color w:val="000000" w:themeColor="text1"/>
        </w:rPr>
        <w:t>equipos de laboratorio</w:t>
      </w:r>
    </w:p>
    <w:p w14:paraId="724DBCBB" w14:textId="77777777" w:rsidR="00136159" w:rsidRPr="009C416E" w:rsidRDefault="00136159" w:rsidP="00196AEB">
      <w:pPr>
        <w:spacing w:after="0" w:line="240" w:lineRule="auto"/>
        <w:jc w:val="both"/>
        <w:rPr>
          <w:rFonts w:ascii="Arial Narrow" w:hAnsi="Arial Narrow"/>
        </w:rPr>
      </w:pPr>
    </w:p>
    <w:p w14:paraId="2B4E3D9B" w14:textId="44D72D37" w:rsidR="00136159" w:rsidRDefault="00136159" w:rsidP="00196AEB">
      <w:pPr>
        <w:spacing w:after="0" w:line="240" w:lineRule="auto"/>
        <w:jc w:val="both"/>
        <w:rPr>
          <w:rFonts w:ascii="Arial Narrow" w:hAnsi="Arial Narrow"/>
        </w:rPr>
      </w:pPr>
      <w:r w:rsidRPr="009C416E">
        <w:rPr>
          <w:rFonts w:ascii="Arial Narrow" w:hAnsi="Arial Narrow"/>
        </w:rPr>
        <w:t xml:space="preserve">Deberá entregarse el protocolo de transporte de </w:t>
      </w:r>
      <w:r w:rsidR="00F95E7B">
        <w:rPr>
          <w:rFonts w:ascii="Arial Narrow" w:hAnsi="Arial Narrow"/>
        </w:rPr>
        <w:t>equipos de laboratorio</w:t>
      </w:r>
      <w:r w:rsidRPr="009C416E">
        <w:rPr>
          <w:rFonts w:ascii="Arial Narrow" w:hAnsi="Arial Narrow"/>
        </w:rPr>
        <w:t>.</w:t>
      </w:r>
    </w:p>
    <w:p w14:paraId="521BE39F" w14:textId="77777777" w:rsidR="009C416E" w:rsidRPr="009C416E" w:rsidRDefault="009C416E" w:rsidP="00196AEB">
      <w:pPr>
        <w:spacing w:after="0" w:line="240" w:lineRule="auto"/>
        <w:jc w:val="both"/>
        <w:rPr>
          <w:rFonts w:ascii="Arial Narrow" w:hAnsi="Arial Narrow"/>
        </w:rPr>
      </w:pPr>
    </w:p>
    <w:p w14:paraId="47EACF14" w14:textId="33895B31" w:rsidR="0089240A" w:rsidRPr="009C416E" w:rsidRDefault="009C416E" w:rsidP="00196AEB">
      <w:pPr>
        <w:pStyle w:val="Prrafodelista"/>
        <w:numPr>
          <w:ilvl w:val="0"/>
          <w:numId w:val="2"/>
        </w:numPr>
        <w:tabs>
          <w:tab w:val="left" w:pos="1155"/>
        </w:tabs>
        <w:spacing w:after="0"/>
        <w:rPr>
          <w:rFonts w:ascii="Arial Narrow" w:hAnsi="Arial Narrow" w:cs="Arial"/>
          <w:b/>
          <w:bCs/>
          <w:color w:val="000000" w:themeColor="text1"/>
        </w:rPr>
      </w:pPr>
      <w:r w:rsidRPr="009C416E">
        <w:rPr>
          <w:rFonts w:ascii="Arial Narrow" w:hAnsi="Arial Narrow" w:cs="Arial"/>
          <w:b/>
          <w:bCs/>
          <w:color w:val="000000" w:themeColor="text1"/>
        </w:rPr>
        <w:t>OBLIGACIONES DEL CONTRATISTA:</w:t>
      </w:r>
    </w:p>
    <w:p w14:paraId="75160EA6" w14:textId="2681CAD4" w:rsidR="0089240A" w:rsidRDefault="0089240A" w:rsidP="00196AEB">
      <w:pPr>
        <w:pStyle w:val="Prrafodelista"/>
        <w:tabs>
          <w:tab w:val="left" w:pos="1155"/>
        </w:tabs>
        <w:spacing w:after="0"/>
        <w:ind w:firstLine="0"/>
        <w:rPr>
          <w:rFonts w:ascii="Arial Narrow" w:hAnsi="Arial Narrow" w:cs="Arial"/>
          <w:bCs/>
          <w:i/>
          <w:color w:val="000000" w:themeColor="text1"/>
        </w:rPr>
      </w:pPr>
    </w:p>
    <w:p w14:paraId="498833FA" w14:textId="1BAA4633" w:rsidR="009C416E" w:rsidRDefault="009C416E" w:rsidP="00196AEB">
      <w:pPr>
        <w:spacing w:line="240" w:lineRule="auto"/>
        <w:jc w:val="both"/>
        <w:rPr>
          <w:rFonts w:ascii="Arial Narrow" w:eastAsia="Calibri" w:hAnsi="Arial Narrow" w:cs="Arial"/>
          <w:b/>
        </w:rPr>
      </w:pPr>
      <w:r>
        <w:rPr>
          <w:rFonts w:ascii="Arial Narrow" w:eastAsia="Calibri" w:hAnsi="Arial Narrow" w:cs="Arial"/>
          <w:b/>
        </w:rPr>
        <w:t>3.1 Generales:</w:t>
      </w:r>
    </w:p>
    <w:p w14:paraId="78A52B9E" w14:textId="77777777" w:rsidR="009C416E" w:rsidRPr="009C416E" w:rsidRDefault="009C416E" w:rsidP="00196AEB">
      <w:pPr>
        <w:pStyle w:val="Prrafodelista"/>
        <w:numPr>
          <w:ilvl w:val="0"/>
          <w:numId w:val="3"/>
        </w:numPr>
        <w:spacing w:after="0"/>
        <w:jc w:val="both"/>
        <w:rPr>
          <w:rFonts w:ascii="Arial Narrow" w:hAnsi="Arial Narrow" w:cs="Arial"/>
          <w:i/>
          <w:color w:val="000000" w:themeColor="text1"/>
          <w:sz w:val="24"/>
        </w:rPr>
      </w:pPr>
      <w:r w:rsidRPr="009C416E">
        <w:rPr>
          <w:rFonts w:ascii="Arial Narrow" w:hAnsi="Arial Narrow"/>
          <w:color w:val="000000" w:themeColor="text1"/>
        </w:rPr>
        <w:t>Cumplir con el objeto, obligaciones y productos contractuales, de conformidad con lo establecido en los estudios y documentos previos, así como con la oferta presentada dentro del proceso de selección.</w:t>
      </w:r>
    </w:p>
    <w:p w14:paraId="7387476E" w14:textId="77777777" w:rsidR="009C416E" w:rsidRPr="009C416E" w:rsidRDefault="009C416E" w:rsidP="00196AEB">
      <w:pPr>
        <w:pStyle w:val="Prrafodelista"/>
        <w:numPr>
          <w:ilvl w:val="0"/>
          <w:numId w:val="3"/>
        </w:numPr>
        <w:spacing w:after="0"/>
        <w:jc w:val="both"/>
        <w:rPr>
          <w:rFonts w:ascii="Arial Narrow" w:hAnsi="Arial Narrow" w:cs="Arial"/>
          <w:i/>
          <w:color w:val="000000" w:themeColor="text1"/>
          <w:sz w:val="28"/>
        </w:rPr>
      </w:pPr>
      <w:r w:rsidRPr="009C416E">
        <w:rPr>
          <w:rFonts w:ascii="Arial Narrow" w:hAnsi="Arial Narrow"/>
          <w:color w:val="000000" w:themeColor="text1"/>
        </w:rPr>
        <w:t xml:space="preserve">Constituir y mantener vigente la garantía única a favor del Instituto Nacional de Salud, en los términos establecidos en el contrato y en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 cubriendo los valores y amparos requeridos, la cual deberá presentarse dentro de los tres (3) días hábiles siguientes a la firma del contrato.</w:t>
      </w:r>
    </w:p>
    <w:p w14:paraId="27CC2AB1" w14:textId="77777777" w:rsidR="009C416E" w:rsidRPr="009C416E" w:rsidRDefault="009C416E" w:rsidP="00196AEB">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Estar al día en el pago de aportes al </w:t>
      </w:r>
      <w:r w:rsidRPr="009C416E">
        <w:rPr>
          <w:rStyle w:val="Textoennegrita"/>
          <w:rFonts w:ascii="Arial Narrow" w:hAnsi="Arial Narrow"/>
          <w:color w:val="000000" w:themeColor="text1"/>
        </w:rPr>
        <w:t>Sistema de Seguridad Social Integral</w:t>
      </w:r>
      <w:r w:rsidRPr="009C416E">
        <w:rPr>
          <w:rFonts w:ascii="Arial Narrow" w:hAnsi="Arial Narrow"/>
          <w:color w:val="000000" w:themeColor="text1"/>
        </w:rPr>
        <w:t xml:space="preserve"> (salud, riesgos laborales y pensiones) y de aportes parafiscales (Cajas de Compensación Familiar, ICBF y SENA), de conformidad con lo dispuesto en el </w:t>
      </w:r>
      <w:r w:rsidRPr="009C416E">
        <w:rPr>
          <w:rStyle w:val="Textoennegrita"/>
          <w:rFonts w:ascii="Arial Narrow" w:hAnsi="Arial Narrow"/>
          <w:color w:val="000000" w:themeColor="text1"/>
        </w:rPr>
        <w:t>artículo 50 de la Ley 789 de 2002</w:t>
      </w:r>
      <w:r w:rsidRPr="009C416E">
        <w:rPr>
          <w:rFonts w:ascii="Arial Narrow" w:hAnsi="Arial Narrow"/>
          <w:color w:val="000000" w:themeColor="text1"/>
        </w:rPr>
        <w:t xml:space="preserve">, el </w:t>
      </w:r>
      <w:r w:rsidRPr="009C416E">
        <w:rPr>
          <w:rStyle w:val="Textoennegrita"/>
          <w:rFonts w:ascii="Arial Narrow" w:hAnsi="Arial Narrow"/>
          <w:color w:val="000000" w:themeColor="text1"/>
        </w:rPr>
        <w:t>artículo 1 de la Ley 828 de 2003</w:t>
      </w:r>
      <w:r w:rsidRPr="009C416E">
        <w:rPr>
          <w:rFonts w:ascii="Arial Narrow" w:hAnsi="Arial Narrow"/>
          <w:color w:val="000000" w:themeColor="text1"/>
        </w:rPr>
        <w:t xml:space="preserve">, y en concordancia con lo previsto en el </w:t>
      </w:r>
      <w:r w:rsidRPr="009C416E">
        <w:rPr>
          <w:rStyle w:val="Textoennegrita"/>
          <w:rFonts w:ascii="Arial Narrow" w:hAnsi="Arial Narrow"/>
          <w:color w:val="000000" w:themeColor="text1"/>
        </w:rPr>
        <w:t>artículo 23 de la Ley 1150 de 2007</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w:t>
      </w:r>
    </w:p>
    <w:p w14:paraId="5E8E9926"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Presentar factura electrónica de conformidad con lo dispuesto en el </w:t>
      </w:r>
      <w:r w:rsidRPr="009C416E">
        <w:rPr>
          <w:rStyle w:val="Textoennegrita"/>
          <w:rFonts w:ascii="Arial Narrow" w:hAnsi="Arial Narrow"/>
          <w:color w:val="000000" w:themeColor="text1"/>
        </w:rPr>
        <w:t>Estatuto Tributario</w:t>
      </w:r>
      <w:r w:rsidRPr="009C416E">
        <w:rPr>
          <w:rFonts w:ascii="Arial Narrow" w:hAnsi="Arial Narrow"/>
          <w:color w:val="000000" w:themeColor="text1"/>
        </w:rPr>
        <w:t xml:space="preserve"> y las resoluciones vigentes expedidas por la </w:t>
      </w:r>
      <w:r w:rsidRPr="009C416E">
        <w:rPr>
          <w:rStyle w:val="Textoennegrita"/>
          <w:rFonts w:ascii="Arial Narrow" w:hAnsi="Arial Narrow"/>
          <w:color w:val="000000" w:themeColor="text1"/>
        </w:rPr>
        <w:t>DIAN</w:t>
      </w:r>
      <w:r w:rsidRPr="009C416E">
        <w:rPr>
          <w:rFonts w:ascii="Arial Narrow" w:hAnsi="Arial Narrow"/>
          <w:color w:val="000000" w:themeColor="text1"/>
        </w:rPr>
        <w:t xml:space="preserve">, en particular la </w:t>
      </w:r>
      <w:r w:rsidRPr="009C416E">
        <w:rPr>
          <w:rStyle w:val="Textoennegrita"/>
          <w:rFonts w:ascii="Arial Narrow" w:hAnsi="Arial Narrow"/>
          <w:color w:val="000000" w:themeColor="text1"/>
        </w:rPr>
        <w:t>Resolución 000165 de 2023</w:t>
      </w:r>
      <w:r w:rsidRPr="009C416E">
        <w:rPr>
          <w:rFonts w:ascii="Arial Narrow" w:hAnsi="Arial Narrow"/>
          <w:color w:val="000000" w:themeColor="text1"/>
        </w:rPr>
        <w:t>, incluyendo los ítems contratados con su respectiva cantidad, unidad de medida, descripción y valor.</w:t>
      </w:r>
    </w:p>
    <w:p w14:paraId="1F962045"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Cargar en el SECOP II la certificación de pago y/o factura con los soportes correspondientes, en la periodicidad exigida en el contrato.</w:t>
      </w:r>
    </w:p>
    <w:p w14:paraId="5D60CC42"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disposiciones internas del Instituto en materia de seguridad y salud en el trabajo, en especial lo dispuesto en el procedimiento </w:t>
      </w:r>
      <w:r w:rsidRPr="009C416E">
        <w:rPr>
          <w:rStyle w:val="Textoennegrita"/>
          <w:rFonts w:ascii="Arial Narrow" w:hAnsi="Arial Narrow"/>
          <w:color w:val="000000" w:themeColor="text1"/>
        </w:rPr>
        <w:t>POE-A01.2014-001</w:t>
      </w:r>
      <w:r w:rsidRPr="009C416E">
        <w:rPr>
          <w:rFonts w:ascii="Arial Narrow" w:hAnsi="Arial Narrow"/>
          <w:color w:val="000000" w:themeColor="text1"/>
        </w:rPr>
        <w:t xml:space="preserve">, y lo establecido en el </w:t>
      </w:r>
      <w:r w:rsidRPr="009C416E">
        <w:rPr>
          <w:rStyle w:val="Textoennegrita"/>
          <w:rFonts w:ascii="Arial Narrow" w:hAnsi="Arial Narrow"/>
          <w:color w:val="000000" w:themeColor="text1"/>
        </w:rPr>
        <w:t>Decreto 1072 de 2015</w:t>
      </w:r>
      <w:r w:rsidRPr="009C416E">
        <w:rPr>
          <w:rFonts w:ascii="Arial Narrow" w:hAnsi="Arial Narrow"/>
          <w:color w:val="000000" w:themeColor="text1"/>
        </w:rPr>
        <w:t xml:space="preserve"> (Sistema de Gestión de Seguridad y Salud en el Trabajo – SG-SST).</w:t>
      </w:r>
    </w:p>
    <w:p w14:paraId="6588EDF8"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 normatividad vigente en materia de </w:t>
      </w:r>
      <w:r w:rsidRPr="009C416E">
        <w:rPr>
          <w:rStyle w:val="Textoennegrita"/>
          <w:rFonts w:ascii="Arial Narrow" w:hAnsi="Arial Narrow"/>
          <w:color w:val="000000" w:themeColor="text1"/>
        </w:rPr>
        <w:t>gestión ambiental</w:t>
      </w:r>
      <w:r w:rsidRPr="009C416E">
        <w:rPr>
          <w:rFonts w:ascii="Arial Narrow" w:hAnsi="Arial Narrow"/>
          <w:color w:val="000000" w:themeColor="text1"/>
        </w:rPr>
        <w:t xml:space="preserve">, en especial lo dispuesto en la </w:t>
      </w:r>
      <w:r w:rsidRPr="009C416E">
        <w:rPr>
          <w:rStyle w:val="Textoennegrita"/>
          <w:rFonts w:ascii="Arial Narrow" w:hAnsi="Arial Narrow"/>
          <w:color w:val="000000" w:themeColor="text1"/>
        </w:rPr>
        <w:t>Ley 99 de 1993</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1076 de 2015</w:t>
      </w:r>
      <w:r w:rsidRPr="009C416E">
        <w:rPr>
          <w:rFonts w:ascii="Arial Narrow" w:hAnsi="Arial Narrow"/>
          <w:color w:val="000000" w:themeColor="text1"/>
        </w:rPr>
        <w:t>, adoptando prácticas de uso racional de los recursos requeridos para la ejecución del contrato.</w:t>
      </w:r>
    </w:p>
    <w:p w14:paraId="511E35CF"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políticas y lineamientos del </w:t>
      </w:r>
      <w:r w:rsidRPr="009C416E">
        <w:rPr>
          <w:rStyle w:val="Textoennegrita"/>
          <w:rFonts w:ascii="Arial Narrow" w:hAnsi="Arial Narrow"/>
          <w:color w:val="000000" w:themeColor="text1"/>
        </w:rPr>
        <w:t>Sistema de Gestión de Seguridad de la Información del Instituto Nacional de Salud</w:t>
      </w:r>
      <w:r w:rsidRPr="009C416E">
        <w:rPr>
          <w:rFonts w:ascii="Arial Narrow" w:hAnsi="Arial Narrow"/>
          <w:color w:val="000000" w:themeColor="text1"/>
        </w:rPr>
        <w:t>, incluyendo las medidas de confidencialidad, custodia y protección de datos que resulten aplicables.</w:t>
      </w:r>
    </w:p>
    <w:p w14:paraId="0F032390"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Reportar de manera inmediata al supervisor del contrato cualquier novedad, incidente o anomalía que pueda afectar la correcta ejecución contractual.</w:t>
      </w:r>
    </w:p>
    <w:p w14:paraId="06780B3B"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Respetar y garantizar la protección de los </w:t>
      </w:r>
      <w:r w:rsidRPr="009C416E">
        <w:rPr>
          <w:rStyle w:val="Textoennegrita"/>
          <w:rFonts w:ascii="Arial Narrow" w:hAnsi="Arial Narrow"/>
          <w:color w:val="000000" w:themeColor="text1"/>
        </w:rPr>
        <w:t>derechos humanos</w:t>
      </w:r>
      <w:r w:rsidRPr="009C416E">
        <w:rPr>
          <w:rFonts w:ascii="Arial Narrow" w:hAnsi="Arial Narrow"/>
          <w:color w:val="000000" w:themeColor="text1"/>
        </w:rPr>
        <w:t xml:space="preserve"> en todas las actuaciones derivadas del contrato.</w:t>
      </w:r>
    </w:p>
    <w:p w14:paraId="46538796"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Responder ante terceros por los daños que se ocasionen y que provengan de causas que le sean imputables en desarrollo de la ejecución contractual.</w:t>
      </w:r>
    </w:p>
    <w:p w14:paraId="0D856554"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Abstenerse de acceder a peticiones, ofrecimientos o amenazas de actores que actúen por fuera de la ley con el fin de inducirlo a realizar u omitir actos. En caso de presentarse tales situaciones, deberá informar de inmediato al Instituto y a las autoridades competentes, de conformidad con lo establecido en la </w:t>
      </w:r>
      <w:r w:rsidRPr="009C416E">
        <w:rPr>
          <w:rStyle w:val="Textoennegrita"/>
          <w:rFonts w:ascii="Arial Narrow" w:hAnsi="Arial Narrow"/>
          <w:color w:val="000000" w:themeColor="text1"/>
        </w:rPr>
        <w:t>Ley 1474 de 2011 (Estatuto Anticorrupción)</w:t>
      </w:r>
      <w:r w:rsidRPr="009C416E">
        <w:rPr>
          <w:rFonts w:ascii="Arial Narrow" w:hAnsi="Arial Narrow"/>
          <w:color w:val="000000" w:themeColor="text1"/>
        </w:rPr>
        <w:t>.</w:t>
      </w:r>
    </w:p>
    <w:p w14:paraId="518D0734" w14:textId="77777777" w:rsidR="009C416E" w:rsidRPr="009C416E" w:rsidRDefault="009C416E" w:rsidP="009B5B2A">
      <w:pPr>
        <w:pStyle w:val="NormalWeb"/>
        <w:numPr>
          <w:ilvl w:val="0"/>
          <w:numId w:val="3"/>
        </w:numPr>
        <w:spacing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Atender los lineamientos, directrices e instrucciones que durante la ejecución contractual emita el Instituto Nacional de Salud, en el marco de sus competencias.</w:t>
      </w:r>
    </w:p>
    <w:p w14:paraId="2A5A3EDE" w14:textId="77777777" w:rsidR="009C416E" w:rsidRPr="009C416E" w:rsidRDefault="009C416E" w:rsidP="009B5B2A">
      <w:pPr>
        <w:pStyle w:val="NormalWeb"/>
        <w:numPr>
          <w:ilvl w:val="0"/>
          <w:numId w:val="3"/>
        </w:numPr>
        <w:spacing w:after="0" w:afterAutospacing="0"/>
        <w:jc w:val="both"/>
        <w:rPr>
          <w:rFonts w:ascii="Arial Narrow" w:hAnsi="Arial Narrow" w:cs="Arial"/>
          <w:i/>
          <w:color w:val="000000" w:themeColor="text1"/>
          <w:sz w:val="22"/>
          <w:szCs w:val="22"/>
        </w:rPr>
      </w:pPr>
      <w:r w:rsidRPr="009C416E">
        <w:rPr>
          <w:rFonts w:ascii="Arial Narrow" w:hAnsi="Arial Narrow"/>
          <w:color w:val="000000" w:themeColor="text1"/>
          <w:sz w:val="22"/>
          <w:szCs w:val="22"/>
        </w:rPr>
        <w:t>Cumplir con todas aquellas actividades que se deriven directa o indirectamente del objeto del contrato, de acuerdo con lo establecido en la normatividad vigente.</w:t>
      </w:r>
    </w:p>
    <w:p w14:paraId="24F1D46A" w14:textId="187F2FAD" w:rsidR="00275A01" w:rsidRDefault="00275A01" w:rsidP="009C416E">
      <w:pPr>
        <w:tabs>
          <w:tab w:val="left" w:pos="1155"/>
        </w:tabs>
        <w:spacing w:after="0"/>
        <w:rPr>
          <w:rFonts w:ascii="Arial Narrow" w:hAnsi="Arial Narrow" w:cs="Arial"/>
          <w:bCs/>
          <w:color w:val="000000" w:themeColor="text1"/>
        </w:rPr>
      </w:pPr>
    </w:p>
    <w:p w14:paraId="1A6ECCFF" w14:textId="64FF3344" w:rsidR="009C416E" w:rsidRPr="009C416E" w:rsidRDefault="009C416E" w:rsidP="009B5B2A">
      <w:pPr>
        <w:pStyle w:val="Prrafodelista"/>
        <w:numPr>
          <w:ilvl w:val="1"/>
          <w:numId w:val="2"/>
        </w:numPr>
        <w:spacing w:after="0"/>
        <w:jc w:val="both"/>
        <w:rPr>
          <w:rFonts w:ascii="Arial Narrow" w:hAnsi="Arial Narrow" w:cs="Arial"/>
          <w:i/>
          <w:color w:val="000000" w:themeColor="text1"/>
        </w:rPr>
      </w:pPr>
      <w:r w:rsidRPr="009C416E">
        <w:rPr>
          <w:rFonts w:ascii="Arial Narrow" w:eastAsia="Calibri" w:hAnsi="Arial Narrow" w:cs="Arial"/>
          <w:b/>
          <w:color w:val="000000" w:themeColor="text1"/>
        </w:rPr>
        <w:lastRenderedPageBreak/>
        <w:t>Específicas:</w:t>
      </w:r>
      <w:r w:rsidRPr="009C416E">
        <w:rPr>
          <w:rFonts w:ascii="Arial Narrow" w:hAnsi="Arial Narrow" w:cs="Arial"/>
          <w:i/>
          <w:color w:val="000000" w:themeColor="text1"/>
        </w:rPr>
        <w:t xml:space="preserve"> </w:t>
      </w:r>
    </w:p>
    <w:p w14:paraId="2A204013" w14:textId="3E3CC777" w:rsidR="00030C4F" w:rsidRDefault="00030C4F" w:rsidP="00B471E9">
      <w:pPr>
        <w:tabs>
          <w:tab w:val="left" w:pos="1155"/>
        </w:tabs>
        <w:spacing w:after="0"/>
        <w:rPr>
          <w:rFonts w:ascii="Arial Narrow" w:hAnsi="Arial Narrow" w:cs="Arial"/>
          <w:bCs/>
          <w:i/>
          <w:color w:val="000000" w:themeColor="text1"/>
        </w:rPr>
      </w:pPr>
    </w:p>
    <w:p w14:paraId="10AE0A39" w14:textId="7EB9CCC8" w:rsidR="00030C4F" w:rsidRPr="00030C4F" w:rsidRDefault="00030C4F" w:rsidP="00030C4F">
      <w:pPr>
        <w:pStyle w:val="Prrafodelista"/>
        <w:numPr>
          <w:ilvl w:val="2"/>
          <w:numId w:val="2"/>
        </w:numPr>
        <w:spacing w:after="0"/>
        <w:rPr>
          <w:rFonts w:ascii="Arial Narrow" w:hAnsi="Arial Narrow"/>
          <w:b/>
          <w:color w:val="000000" w:themeColor="text1"/>
        </w:rPr>
      </w:pPr>
      <w:r w:rsidRPr="00030C4F">
        <w:rPr>
          <w:rFonts w:ascii="Arial Narrow" w:hAnsi="Arial Narrow"/>
          <w:b/>
          <w:color w:val="000000" w:themeColor="text1"/>
        </w:rPr>
        <w:t>Administrativas, de coordinación y gestión:</w:t>
      </w:r>
    </w:p>
    <w:p w14:paraId="7FCADAEF" w14:textId="77777777" w:rsidR="00030C4F" w:rsidRPr="00030C4F" w:rsidRDefault="00030C4F" w:rsidP="00275A01">
      <w:pPr>
        <w:spacing w:after="0"/>
        <w:jc w:val="both"/>
        <w:rPr>
          <w:rFonts w:ascii="Arial Narrow" w:hAnsi="Arial Narrow" w:cs="Arial"/>
          <w:i/>
          <w:color w:val="000000" w:themeColor="text1"/>
        </w:rPr>
      </w:pPr>
    </w:p>
    <w:p w14:paraId="402BC999" w14:textId="77777777" w:rsidR="00196AEB" w:rsidRPr="00B471E9" w:rsidRDefault="00196AEB" w:rsidP="00196AEB">
      <w:pPr>
        <w:pStyle w:val="NormalWeb"/>
        <w:numPr>
          <w:ilvl w:val="1"/>
          <w:numId w:val="4"/>
        </w:numPr>
        <w:spacing w:before="0" w:beforeAutospacing="0" w:after="0" w:afterAutospacing="0"/>
        <w:jc w:val="both"/>
        <w:rPr>
          <w:rFonts w:ascii="Arial Narrow" w:hAnsi="Arial Narrow"/>
          <w:color w:val="000000" w:themeColor="text1"/>
          <w:sz w:val="22"/>
          <w:szCs w:val="22"/>
        </w:rPr>
      </w:pPr>
      <w:r w:rsidRPr="00B471E9">
        <w:rPr>
          <w:rFonts w:ascii="Arial Narrow" w:hAnsi="Arial Narrow"/>
          <w:color w:val="000000" w:themeColor="text1"/>
          <w:sz w:val="22"/>
          <w:szCs w:val="22"/>
        </w:rPr>
        <w:t>Asistir a la reunión de apertura del contrato, así como a las demás solicitadas por el supervisor, sea de forma presencial o virtual. En estas se abordarán lineamientos de ingreso, seguridad y salud en el trabajo (SST), brigadas de emergencia y normas internas del INS.</w:t>
      </w:r>
    </w:p>
    <w:p w14:paraId="6AE1CB38" w14:textId="1207600F" w:rsidR="00196AEB" w:rsidRPr="00B471E9" w:rsidRDefault="00196AEB" w:rsidP="00196AEB">
      <w:pPr>
        <w:pStyle w:val="NormalWeb"/>
        <w:numPr>
          <w:ilvl w:val="1"/>
          <w:numId w:val="4"/>
        </w:numPr>
        <w:spacing w:before="0" w:beforeAutospacing="0" w:after="0" w:afterAutospacing="0"/>
        <w:jc w:val="both"/>
        <w:rPr>
          <w:rFonts w:ascii="Arial Narrow" w:hAnsi="Arial Narrow"/>
          <w:color w:val="000000" w:themeColor="text1"/>
          <w:sz w:val="22"/>
          <w:szCs w:val="22"/>
        </w:rPr>
      </w:pPr>
      <w:r w:rsidRPr="00B471E9">
        <w:rPr>
          <w:rFonts w:ascii="Arial Narrow" w:hAnsi="Arial Narrow"/>
          <w:color w:val="000000" w:themeColor="text1"/>
          <w:sz w:val="22"/>
          <w:szCs w:val="22"/>
        </w:rPr>
        <w:t xml:space="preserve">Entregar, dentro de los tres (3) días hábiles siguientes a la reunión de apertura, el </w:t>
      </w:r>
      <w:r w:rsidR="001707F0">
        <w:rPr>
          <w:rFonts w:ascii="Arial Narrow" w:hAnsi="Arial Narrow"/>
          <w:color w:val="000000" w:themeColor="text1"/>
          <w:sz w:val="22"/>
          <w:szCs w:val="22"/>
        </w:rPr>
        <w:t>p</w:t>
      </w:r>
      <w:r w:rsidRPr="001707F0">
        <w:rPr>
          <w:rStyle w:val="Textoennegrita"/>
          <w:rFonts w:ascii="Arial Narrow" w:hAnsi="Arial Narrow"/>
          <w:b w:val="0"/>
          <w:color w:val="000000" w:themeColor="text1"/>
          <w:sz w:val="22"/>
          <w:szCs w:val="22"/>
        </w:rPr>
        <w:t>lan de Trabajo</w:t>
      </w:r>
      <w:r w:rsidRPr="00B471E9">
        <w:rPr>
          <w:rFonts w:ascii="Arial Narrow" w:hAnsi="Arial Narrow"/>
          <w:color w:val="000000" w:themeColor="text1"/>
          <w:sz w:val="22"/>
          <w:szCs w:val="22"/>
        </w:rPr>
        <w:t xml:space="preserve"> ajustado al Plan de Aseguramiento Metrológico del INS y a las instrucciones de la supervisión, con cronograma, actividades contratadas y tiempos de ejecución.</w:t>
      </w:r>
    </w:p>
    <w:p w14:paraId="733E1EF9" w14:textId="77777777" w:rsidR="00196AEB" w:rsidRPr="00B471E9" w:rsidRDefault="00196AEB" w:rsidP="00196AEB">
      <w:pPr>
        <w:pStyle w:val="NormalWeb"/>
        <w:numPr>
          <w:ilvl w:val="1"/>
          <w:numId w:val="4"/>
        </w:numPr>
        <w:spacing w:before="0" w:beforeAutospacing="0" w:after="0" w:afterAutospacing="0"/>
        <w:jc w:val="both"/>
        <w:rPr>
          <w:rFonts w:ascii="Arial Narrow" w:hAnsi="Arial Narrow"/>
          <w:color w:val="000000" w:themeColor="text1"/>
          <w:sz w:val="22"/>
          <w:szCs w:val="22"/>
        </w:rPr>
      </w:pPr>
      <w:r w:rsidRPr="00B471E9">
        <w:rPr>
          <w:rFonts w:ascii="Arial Narrow" w:hAnsi="Arial Narrow"/>
          <w:color w:val="000000" w:themeColor="text1"/>
          <w:sz w:val="22"/>
          <w:szCs w:val="22"/>
        </w:rPr>
        <w:t>Coordinar con el personal designado del INS todas las actividades metrológicas que impliquen paradas de equipos o sistemas, para no afectar procesos misionales.</w:t>
      </w:r>
    </w:p>
    <w:p w14:paraId="31372B92" w14:textId="77777777" w:rsidR="00196AEB" w:rsidRDefault="00196AEB" w:rsidP="00196AEB">
      <w:pPr>
        <w:pStyle w:val="NormalWeb"/>
        <w:numPr>
          <w:ilvl w:val="1"/>
          <w:numId w:val="4"/>
        </w:numPr>
        <w:spacing w:before="0" w:beforeAutospacing="0" w:after="0" w:afterAutospacing="0"/>
        <w:jc w:val="both"/>
        <w:rPr>
          <w:rFonts w:ascii="Arial Narrow" w:hAnsi="Arial Narrow"/>
          <w:color w:val="000000" w:themeColor="text1"/>
          <w:sz w:val="22"/>
          <w:szCs w:val="22"/>
        </w:rPr>
      </w:pPr>
      <w:r w:rsidRPr="00B471E9">
        <w:rPr>
          <w:rFonts w:ascii="Arial Narrow" w:hAnsi="Arial Narrow"/>
          <w:color w:val="000000" w:themeColor="text1"/>
          <w:sz w:val="22"/>
          <w:szCs w:val="22"/>
        </w:rPr>
        <w:t>Cumplir con los lineamientos, compromisos y actividades acordadas en la reunión de inicio.</w:t>
      </w:r>
    </w:p>
    <w:p w14:paraId="2C8F5648" w14:textId="77777777" w:rsidR="00196AEB" w:rsidRPr="004A2DF5" w:rsidRDefault="00196AEB" w:rsidP="00196AEB">
      <w:pPr>
        <w:pStyle w:val="NormalWeb"/>
        <w:numPr>
          <w:ilvl w:val="1"/>
          <w:numId w:val="4"/>
        </w:numPr>
        <w:spacing w:before="0" w:beforeAutospacing="0" w:after="0" w:afterAutospacing="0"/>
        <w:jc w:val="both"/>
        <w:rPr>
          <w:rFonts w:ascii="Arial Narrow" w:hAnsi="Arial Narrow"/>
          <w:color w:val="000000" w:themeColor="text1"/>
          <w:sz w:val="22"/>
          <w:szCs w:val="22"/>
        </w:rPr>
      </w:pPr>
      <w:r w:rsidRPr="004A2DF5">
        <w:rPr>
          <w:rFonts w:ascii="Arial Narrow" w:hAnsi="Arial Narrow"/>
          <w:color w:val="000000" w:themeColor="text1"/>
          <w:sz w:val="22"/>
          <w:szCs w:val="22"/>
        </w:rPr>
        <w:t>Habilitar un repositorio digital (cargue en la nube) para consulta y descarga de informes, identificado por número de informe e inventario, disponible sin restricción por mínimo 6 meses después del contrato.</w:t>
      </w:r>
    </w:p>
    <w:p w14:paraId="11EDE49F" w14:textId="77777777" w:rsidR="00196AEB" w:rsidRDefault="00196AEB" w:rsidP="00196AEB">
      <w:pPr>
        <w:pStyle w:val="Prrafodelista"/>
        <w:numPr>
          <w:ilvl w:val="1"/>
          <w:numId w:val="4"/>
        </w:numPr>
        <w:spacing w:after="0"/>
        <w:jc w:val="both"/>
        <w:rPr>
          <w:rFonts w:ascii="Arial Narrow" w:hAnsi="Arial Narrow" w:cs="Arial"/>
          <w:color w:val="000000" w:themeColor="text1"/>
        </w:rPr>
      </w:pPr>
      <w:r w:rsidRPr="00B471E9">
        <w:rPr>
          <w:rFonts w:ascii="Arial Narrow" w:hAnsi="Arial Narrow" w:cs="Arial"/>
          <w:color w:val="000000" w:themeColor="text1"/>
        </w:rPr>
        <w:t xml:space="preserve">Prestar asesoría permanente en temas técnicos relacionados con el servicio, dando respuesta y atención oportuna a las inquietudes formuladas y fallas presentadas durante la ejecución del contrato y término de la garantía. </w:t>
      </w:r>
    </w:p>
    <w:p w14:paraId="6E6860C8" w14:textId="77777777" w:rsidR="00196AEB" w:rsidRPr="00B471E9" w:rsidRDefault="00196AEB" w:rsidP="00196AEB">
      <w:pPr>
        <w:pStyle w:val="Prrafodelista"/>
        <w:spacing w:after="0"/>
        <w:ind w:firstLine="0"/>
        <w:jc w:val="both"/>
        <w:rPr>
          <w:rFonts w:ascii="Arial Narrow" w:hAnsi="Arial Narrow" w:cs="Arial"/>
          <w:color w:val="000000" w:themeColor="text1"/>
        </w:rPr>
      </w:pPr>
      <w:r w:rsidRPr="00B471E9">
        <w:rPr>
          <w:rFonts w:ascii="Arial Narrow" w:hAnsi="Arial Narrow" w:cs="Arial"/>
          <w:b/>
          <w:color w:val="000000" w:themeColor="text1"/>
        </w:rPr>
        <w:t>Nota:</w:t>
      </w:r>
      <w:r w:rsidRPr="00B471E9">
        <w:rPr>
          <w:rFonts w:ascii="Arial Narrow" w:hAnsi="Arial Narrow" w:cs="Arial"/>
          <w:color w:val="000000" w:themeColor="text1"/>
        </w:rPr>
        <w:t xml:space="preserve"> Los requerimientos se realizarán vía telefónica o e-mail, en horarios hábiles y la respuesta se debe realizar en un máximo de 2 días una vez realizado el requerimiento.</w:t>
      </w:r>
    </w:p>
    <w:p w14:paraId="3555BB43" w14:textId="77777777" w:rsidR="00196AEB" w:rsidRPr="00B471E9" w:rsidRDefault="00196AEB" w:rsidP="00196AEB">
      <w:pPr>
        <w:pStyle w:val="Prrafodelista"/>
        <w:numPr>
          <w:ilvl w:val="1"/>
          <w:numId w:val="4"/>
        </w:numPr>
        <w:spacing w:after="0"/>
        <w:jc w:val="both"/>
        <w:rPr>
          <w:rFonts w:ascii="Arial Narrow" w:hAnsi="Arial Narrow" w:cs="Arial"/>
          <w:color w:val="000000" w:themeColor="text1"/>
        </w:rPr>
      </w:pPr>
      <w:r w:rsidRPr="00B471E9">
        <w:rPr>
          <w:rFonts w:ascii="Arial Narrow" w:hAnsi="Arial Narrow" w:cs="Arial"/>
          <w:color w:val="000000" w:themeColor="text1"/>
        </w:rPr>
        <w:t>Informar al supervisor, sobre las inconsistencias que se presenten durante la ejecución del contrato. Dichas notificaciones deben hacerse vía correo electrónico y dentro de las 24 horas siguientes a la identificación de la inconsistencia.</w:t>
      </w:r>
    </w:p>
    <w:p w14:paraId="34FDD4AE" w14:textId="77777777" w:rsidR="00196AEB" w:rsidRPr="00B471E9" w:rsidRDefault="00196AEB" w:rsidP="00196AEB">
      <w:pPr>
        <w:pStyle w:val="Prrafodelista"/>
        <w:numPr>
          <w:ilvl w:val="1"/>
          <w:numId w:val="4"/>
        </w:numPr>
        <w:spacing w:after="0"/>
        <w:jc w:val="both"/>
        <w:rPr>
          <w:rFonts w:ascii="Arial Narrow" w:hAnsi="Arial Narrow"/>
          <w:color w:val="000000" w:themeColor="text1"/>
        </w:rPr>
      </w:pPr>
      <w:r w:rsidRPr="00B471E9">
        <w:rPr>
          <w:rFonts w:ascii="Arial Narrow" w:hAnsi="Arial Narrow"/>
          <w:color w:val="000000" w:themeColor="text1"/>
        </w:rPr>
        <w:t>Cumplir con protocolos de ingreso y permanencia en áreas del INS, con el personal debidamente identificado y dotado de EPP acorde al riesgo del área.</w:t>
      </w:r>
    </w:p>
    <w:p w14:paraId="08D4DACD" w14:textId="77777777" w:rsidR="00196AEB" w:rsidRPr="00B471E9" w:rsidRDefault="00196AEB" w:rsidP="00196AEB">
      <w:pPr>
        <w:pStyle w:val="Prrafodelista"/>
        <w:numPr>
          <w:ilvl w:val="1"/>
          <w:numId w:val="4"/>
        </w:numPr>
        <w:spacing w:after="0"/>
        <w:jc w:val="both"/>
        <w:rPr>
          <w:rFonts w:ascii="Arial Narrow" w:hAnsi="Arial Narrow" w:cs="Arial"/>
          <w:color w:val="000000" w:themeColor="text1"/>
        </w:rPr>
      </w:pPr>
      <w:r w:rsidRPr="00B471E9">
        <w:rPr>
          <w:rFonts w:ascii="Arial Narrow" w:hAnsi="Arial Narrow"/>
          <w:color w:val="000000" w:themeColor="text1"/>
        </w:rPr>
        <w:t>Garantizar que el personal que prestara los servicios programados, cuente con la totalidad de los insumos, consumibles y EPP (Alcohol, desinfectantes, agua purificada, toallas, overoles desechables, cofias, etc.), que se requieran para la correcta prestación de los servicios programados en cada laboratorio.</w:t>
      </w:r>
    </w:p>
    <w:p w14:paraId="68DA97CD" w14:textId="77777777" w:rsidR="00196AEB" w:rsidRPr="00B471E9" w:rsidRDefault="00196AEB" w:rsidP="00196AEB">
      <w:pPr>
        <w:pStyle w:val="Prrafodelista"/>
        <w:spacing w:after="0"/>
        <w:ind w:firstLine="0"/>
        <w:jc w:val="both"/>
        <w:rPr>
          <w:rFonts w:ascii="Arial Narrow" w:hAnsi="Arial Narrow" w:cs="Arial"/>
          <w:color w:val="000000" w:themeColor="text1"/>
        </w:rPr>
      </w:pPr>
      <w:r w:rsidRPr="00B471E9">
        <w:rPr>
          <w:rFonts w:ascii="Arial Narrow" w:hAnsi="Arial Narrow"/>
          <w:b/>
          <w:color w:val="000000" w:themeColor="text1"/>
        </w:rPr>
        <w:t>Nota:</w:t>
      </w:r>
      <w:r w:rsidRPr="00B471E9">
        <w:rPr>
          <w:rFonts w:ascii="Arial Narrow" w:hAnsi="Arial Narrow"/>
          <w:color w:val="000000" w:themeColor="text1"/>
        </w:rPr>
        <w:t xml:space="preserve"> Estos deben estar alineados con los protocolos y lineamientos de limpieza del INS y con las restricciones ingreso a cada uno de los laboratorios.</w:t>
      </w:r>
    </w:p>
    <w:p w14:paraId="24FE8F8E" w14:textId="77777777" w:rsidR="00196AEB" w:rsidRPr="00B471E9" w:rsidRDefault="00196AEB" w:rsidP="00196AEB">
      <w:pPr>
        <w:pStyle w:val="Prrafodelista"/>
        <w:numPr>
          <w:ilvl w:val="1"/>
          <w:numId w:val="4"/>
        </w:numPr>
        <w:spacing w:after="0"/>
        <w:jc w:val="both"/>
        <w:rPr>
          <w:rFonts w:ascii="Arial Narrow" w:hAnsi="Arial Narrow" w:cs="Arial"/>
          <w:color w:val="000000" w:themeColor="text1"/>
          <w:lang w:eastAsia="es-CO"/>
        </w:rPr>
      </w:pPr>
      <w:r w:rsidRPr="00B471E9">
        <w:rPr>
          <w:rFonts w:ascii="Arial Narrow" w:hAnsi="Arial Narrow" w:cs="Arial"/>
          <w:color w:val="000000" w:themeColor="text1"/>
          <w:lang w:eastAsia="es-CO"/>
        </w:rPr>
        <w:t>Garantizar que el personal (suministrado por la empresa contratista) esté debidamente identificado con carnet y vestuario de la empresa, además debe contar con los elementos protección personal (guantes, tapa bocas, gafas, entre otros) apropiados para la realización de sus trabajos, en el tipo de área destino.</w:t>
      </w:r>
    </w:p>
    <w:p w14:paraId="54D60CA2" w14:textId="77777777" w:rsidR="00196AEB" w:rsidRPr="00B471E9" w:rsidRDefault="00196AEB" w:rsidP="00196AEB">
      <w:pPr>
        <w:spacing w:after="0" w:line="240" w:lineRule="auto"/>
        <w:ind w:left="720"/>
        <w:contextualSpacing/>
        <w:jc w:val="both"/>
        <w:rPr>
          <w:rFonts w:ascii="Arial Narrow" w:hAnsi="Arial Narrow" w:cs="Arial"/>
          <w:color w:val="000000" w:themeColor="text1"/>
          <w:lang w:eastAsia="es-CO"/>
        </w:rPr>
      </w:pPr>
      <w:r w:rsidRPr="00B471E9">
        <w:rPr>
          <w:rFonts w:ascii="Arial Narrow" w:hAnsi="Arial Narrow" w:cs="Arial"/>
          <w:b/>
          <w:color w:val="000000" w:themeColor="text1"/>
          <w:lang w:eastAsia="es-CO"/>
        </w:rPr>
        <w:t>Nota:</w:t>
      </w:r>
      <w:r w:rsidRPr="00B471E9">
        <w:rPr>
          <w:rFonts w:ascii="Arial Narrow" w:hAnsi="Arial Narrow" w:cs="Arial"/>
          <w:color w:val="000000" w:themeColor="text1"/>
          <w:lang w:eastAsia="es-CO"/>
        </w:rPr>
        <w:t xml:space="preserve"> Si al momento en el que el personal que se presente para la prestación del servicio, no cumple con lo determinado en este numeral, el INS podrá no dar autorización de ingreso al laboratorio destino y el servicio deberá ser reprogramado, esta reprogramación, no acarreara ningún costo adicional para el Instituto Nacional de Salud.</w:t>
      </w:r>
    </w:p>
    <w:p w14:paraId="32AF78B8" w14:textId="77777777" w:rsidR="00196AEB" w:rsidRPr="00B471E9" w:rsidRDefault="00196AEB" w:rsidP="00196AEB">
      <w:pPr>
        <w:pStyle w:val="Prrafodelista"/>
        <w:numPr>
          <w:ilvl w:val="1"/>
          <w:numId w:val="4"/>
        </w:numPr>
        <w:spacing w:after="0"/>
        <w:jc w:val="both"/>
        <w:rPr>
          <w:rFonts w:ascii="Arial Narrow" w:hAnsi="Arial Narrow"/>
          <w:color w:val="000000" w:themeColor="text1"/>
        </w:rPr>
      </w:pPr>
      <w:r w:rsidRPr="00B471E9">
        <w:rPr>
          <w:rFonts w:ascii="Arial Narrow" w:hAnsi="Arial Narrow"/>
          <w:color w:val="000000" w:themeColor="text1"/>
        </w:rPr>
        <w:t>Clasificar, recolectar y entregar residuos peligrosos (CRETIB según Decreto 4741/2005), no peligrosos y especiales, en coordinación con el área de gestión ambiental del INS, para su disposición por gestor autorizado.</w:t>
      </w:r>
    </w:p>
    <w:p w14:paraId="10B70AD5" w14:textId="77777777" w:rsidR="00196AEB" w:rsidRPr="00B471E9" w:rsidRDefault="00196AEB" w:rsidP="00196AEB">
      <w:pPr>
        <w:pStyle w:val="Prrafodelista"/>
        <w:numPr>
          <w:ilvl w:val="1"/>
          <w:numId w:val="4"/>
        </w:numPr>
        <w:spacing w:after="0"/>
        <w:jc w:val="both"/>
        <w:rPr>
          <w:rFonts w:ascii="Arial Narrow" w:hAnsi="Arial Narrow"/>
          <w:color w:val="000000" w:themeColor="text1"/>
        </w:rPr>
      </w:pPr>
      <w:r w:rsidRPr="00B471E9">
        <w:rPr>
          <w:rFonts w:ascii="Arial Narrow" w:hAnsi="Arial Narrow"/>
          <w:color w:val="000000" w:themeColor="text1"/>
        </w:rPr>
        <w:t>Cumplir con protocolos de transporte</w:t>
      </w:r>
      <w:r>
        <w:rPr>
          <w:rFonts w:ascii="Arial Narrow" w:hAnsi="Arial Narrow"/>
          <w:color w:val="000000" w:themeColor="text1"/>
        </w:rPr>
        <w:t xml:space="preserve"> de equipos</w:t>
      </w:r>
      <w:r w:rsidRPr="00B471E9">
        <w:rPr>
          <w:rFonts w:ascii="Arial Narrow" w:hAnsi="Arial Narrow"/>
          <w:color w:val="000000" w:themeColor="text1"/>
        </w:rPr>
        <w:t xml:space="preserve"> </w:t>
      </w:r>
      <w:r>
        <w:rPr>
          <w:rFonts w:ascii="Arial Narrow" w:hAnsi="Arial Narrow"/>
          <w:color w:val="000000" w:themeColor="text1"/>
        </w:rPr>
        <w:t xml:space="preserve">y manejo </w:t>
      </w:r>
      <w:r w:rsidRPr="00B471E9">
        <w:rPr>
          <w:rFonts w:ascii="Arial Narrow" w:hAnsi="Arial Narrow"/>
          <w:color w:val="000000" w:themeColor="text1"/>
        </w:rPr>
        <w:t>de sustancias peligrosas aprobados en la propuesta</w:t>
      </w:r>
      <w:r>
        <w:rPr>
          <w:rFonts w:ascii="Arial Narrow" w:hAnsi="Arial Narrow"/>
          <w:color w:val="000000" w:themeColor="text1"/>
        </w:rPr>
        <w:t>.</w:t>
      </w:r>
    </w:p>
    <w:p w14:paraId="592734A4" w14:textId="77777777" w:rsidR="00196AEB" w:rsidRPr="00B471E9" w:rsidRDefault="00196AEB" w:rsidP="00196AEB">
      <w:pPr>
        <w:pStyle w:val="Prrafodelista"/>
        <w:numPr>
          <w:ilvl w:val="1"/>
          <w:numId w:val="4"/>
        </w:numPr>
        <w:spacing w:after="0"/>
        <w:jc w:val="both"/>
        <w:rPr>
          <w:rFonts w:ascii="Arial Narrow" w:hAnsi="Arial Narrow"/>
          <w:color w:val="000000" w:themeColor="text1"/>
        </w:rPr>
      </w:pPr>
      <w:r w:rsidRPr="00B471E9">
        <w:rPr>
          <w:rFonts w:ascii="Arial Narrow" w:hAnsi="Arial Narrow"/>
          <w:color w:val="000000" w:themeColor="text1"/>
        </w:rPr>
        <w:t>Dejar las áreas de trabajo en condiciones de limpieza y orden iguales a las iniciales.</w:t>
      </w:r>
    </w:p>
    <w:p w14:paraId="501B584F" w14:textId="77777777" w:rsidR="00196AEB" w:rsidRPr="00B471E9" w:rsidRDefault="00196AEB" w:rsidP="00196AEB">
      <w:pPr>
        <w:pStyle w:val="Prrafodelista"/>
        <w:numPr>
          <w:ilvl w:val="1"/>
          <w:numId w:val="4"/>
        </w:numPr>
        <w:spacing w:after="0"/>
        <w:jc w:val="both"/>
        <w:rPr>
          <w:rFonts w:ascii="Arial Narrow" w:hAnsi="Arial Narrow" w:cs="Arial"/>
          <w:color w:val="000000" w:themeColor="text1"/>
        </w:rPr>
      </w:pPr>
      <w:r w:rsidRPr="00B471E9">
        <w:rPr>
          <w:rFonts w:ascii="Arial Narrow" w:hAnsi="Arial Narrow" w:cs="Arial"/>
          <w:color w:val="000000" w:themeColor="text1"/>
        </w:rPr>
        <w:t xml:space="preserve">Garantizar que durante la ejecución total del contrato y hasta el término de finalización de las garantías establecidas, el personal que se presente en la entidad para el cumplimiento de las actividades contratas preserve el respeto, buen comportamiento y las buenas conductas personales, en las instalaciones de la entidad, sean áreas comunes, laboratorios y demás espacios, en donde se pueda incurrir en </w:t>
      </w:r>
      <w:r w:rsidRPr="00B471E9">
        <w:rPr>
          <w:rFonts w:ascii="Arial Narrow" w:hAnsi="Arial Narrow"/>
          <w:color w:val="000000" w:themeColor="text1"/>
        </w:rPr>
        <w:t>faltas, conductas inapropiadas o actos de irrespeto con el personal con el que se relacionan directa o indirectamente dentro del INS.</w:t>
      </w:r>
    </w:p>
    <w:p w14:paraId="4417BBA5" w14:textId="77777777" w:rsidR="00196AEB" w:rsidRDefault="00196AEB" w:rsidP="00196AEB">
      <w:pPr>
        <w:pStyle w:val="Prrafodelista"/>
        <w:spacing w:after="0"/>
        <w:ind w:firstLine="0"/>
        <w:jc w:val="both"/>
        <w:rPr>
          <w:rFonts w:ascii="Arial Narrow" w:hAnsi="Arial Narrow"/>
          <w:color w:val="000000" w:themeColor="text1"/>
        </w:rPr>
      </w:pPr>
      <w:r w:rsidRPr="00B471E9">
        <w:rPr>
          <w:rFonts w:ascii="Arial Narrow" w:hAnsi="Arial Narrow" w:cs="Arial"/>
          <w:b/>
          <w:color w:val="000000" w:themeColor="text1"/>
        </w:rPr>
        <w:lastRenderedPageBreak/>
        <w:t xml:space="preserve">Nota1: </w:t>
      </w:r>
      <w:r w:rsidRPr="00B471E9">
        <w:rPr>
          <w:rFonts w:ascii="Arial Narrow" w:hAnsi="Arial Narrow" w:cs="Arial"/>
          <w:color w:val="000000" w:themeColor="text1"/>
        </w:rPr>
        <w:t>Ante cualquier acto que se considere irrespeto, conducta inapropiada y demás, e</w:t>
      </w:r>
      <w:r w:rsidRPr="00B471E9">
        <w:rPr>
          <w:rFonts w:ascii="Arial Narrow" w:hAnsi="Arial Narrow"/>
          <w:color w:val="000000" w:themeColor="text1"/>
        </w:rPr>
        <w:t>l supervisor del contrato procederá a realizar un llamado de atención directamente al proveedor por medio de correo electrónico o llamada telefónica, con el fin de que se subsane lo ocurrido y se eviten escalamientos más allá de lo presentado.</w:t>
      </w:r>
    </w:p>
    <w:p w14:paraId="5D8686D3" w14:textId="77777777" w:rsidR="00196AEB" w:rsidRPr="00B471E9" w:rsidRDefault="00196AEB" w:rsidP="00196AEB">
      <w:pPr>
        <w:pStyle w:val="Prrafodelista"/>
        <w:spacing w:after="0"/>
        <w:ind w:firstLine="0"/>
        <w:jc w:val="both"/>
        <w:rPr>
          <w:rFonts w:ascii="Arial Narrow" w:hAnsi="Arial Narrow" w:cs="Arial"/>
          <w:color w:val="000000" w:themeColor="text1"/>
        </w:rPr>
      </w:pPr>
      <w:r w:rsidRPr="00B471E9">
        <w:rPr>
          <w:rFonts w:ascii="Arial Narrow" w:hAnsi="Arial Narrow" w:cs="Arial"/>
          <w:b/>
          <w:color w:val="000000" w:themeColor="text1"/>
        </w:rPr>
        <w:t>Nota2:</w:t>
      </w:r>
      <w:r w:rsidRPr="00B471E9">
        <w:rPr>
          <w:rFonts w:ascii="Arial Narrow" w:hAnsi="Arial Narrow" w:cs="Arial"/>
          <w:color w:val="000000" w:themeColor="text1"/>
        </w:rPr>
        <w:t xml:space="preserve"> En caso de que la situación que origino el llamado de atención no sea atendida por el proveedor o que el personal reincida en los actos o situaciones en las que no se preserve el respeto, buen comportamiento y las buenas conductas personales, en las instalaciones de la entidad</w:t>
      </w:r>
      <w:r w:rsidRPr="00B471E9">
        <w:rPr>
          <w:rFonts w:ascii="Arial Narrow" w:hAnsi="Arial Narrow"/>
          <w:color w:val="000000" w:themeColor="text1"/>
        </w:rPr>
        <w:t>, el supervisor del contrato solicitara al proveedor proceder con el cambio del trabajador en un plazo no mayor a 3 días hábiles a partir de la notificación escrita del supervisor, y este deber garantizar que el nuevo personal cuente con la capacitación y experiencia necesarias para la correcta ejecución del contrato (en ningún caso se aceptara personal nuevo no calificado o con estándares por debajo a los ostentados por el personal a cambiar).</w:t>
      </w:r>
    </w:p>
    <w:p w14:paraId="7C55C1AC" w14:textId="77777777" w:rsidR="00030C4F" w:rsidRPr="00275A01" w:rsidRDefault="00030C4F" w:rsidP="00030C4F">
      <w:pPr>
        <w:pStyle w:val="Prrafodelista"/>
        <w:jc w:val="both"/>
        <w:rPr>
          <w:rFonts w:ascii="Arial Narrow" w:hAnsi="Arial Narrow"/>
          <w:color w:val="000000" w:themeColor="text1"/>
        </w:rPr>
      </w:pPr>
    </w:p>
    <w:p w14:paraId="00F3D48E" w14:textId="456954CD" w:rsidR="00030C4F" w:rsidRPr="00275A01" w:rsidRDefault="00030C4F" w:rsidP="00030C4F">
      <w:pPr>
        <w:pStyle w:val="Prrafodelista"/>
        <w:numPr>
          <w:ilvl w:val="2"/>
          <w:numId w:val="2"/>
        </w:numPr>
        <w:spacing w:after="0"/>
        <w:jc w:val="both"/>
        <w:rPr>
          <w:rFonts w:ascii="Arial Narrow" w:hAnsi="Arial Narrow" w:cs="Arial"/>
          <w:b/>
          <w:color w:val="000000" w:themeColor="text1"/>
        </w:rPr>
      </w:pPr>
      <w:r w:rsidRPr="00275A01">
        <w:rPr>
          <w:rFonts w:ascii="Arial Narrow" w:hAnsi="Arial Narrow" w:cs="Arial"/>
          <w:b/>
          <w:color w:val="000000" w:themeColor="text1"/>
        </w:rPr>
        <w:t>Técnicas y metrológicas:</w:t>
      </w:r>
    </w:p>
    <w:p w14:paraId="252E02CF" w14:textId="77777777" w:rsidR="00030C4F" w:rsidRPr="00275A01" w:rsidRDefault="00030C4F" w:rsidP="00030C4F">
      <w:pPr>
        <w:pStyle w:val="Prrafodelista"/>
        <w:jc w:val="both"/>
        <w:rPr>
          <w:rFonts w:ascii="Arial Narrow" w:hAnsi="Arial Narrow"/>
          <w:color w:val="000000" w:themeColor="text1"/>
          <w:lang w:eastAsia="es-CO"/>
        </w:rPr>
      </w:pPr>
    </w:p>
    <w:p w14:paraId="0BC3FB33" w14:textId="6C7356F1" w:rsidR="00196AEB" w:rsidRDefault="00196AEB" w:rsidP="00196AEB">
      <w:pPr>
        <w:pStyle w:val="Prrafodelista"/>
        <w:numPr>
          <w:ilvl w:val="1"/>
          <w:numId w:val="4"/>
        </w:numPr>
        <w:spacing w:after="0"/>
        <w:jc w:val="both"/>
        <w:rPr>
          <w:rFonts w:ascii="Arial Narrow" w:hAnsi="Arial Narrow"/>
          <w:color w:val="000000" w:themeColor="text1"/>
          <w:lang w:eastAsia="es-CO"/>
        </w:rPr>
      </w:pPr>
      <w:r w:rsidRPr="008B4DFC">
        <w:rPr>
          <w:rFonts w:ascii="Arial Narrow" w:hAnsi="Arial Narrow"/>
          <w:color w:val="000000" w:themeColor="text1"/>
          <w:lang w:eastAsia="es-CO"/>
        </w:rPr>
        <w:t xml:space="preserve">Entregar el </w:t>
      </w:r>
      <w:r w:rsidRPr="008B4DFC">
        <w:rPr>
          <w:rFonts w:ascii="Arial Narrow" w:hAnsi="Arial Narrow"/>
          <w:b/>
          <w:bCs/>
          <w:color w:val="000000" w:themeColor="text1"/>
          <w:lang w:eastAsia="es-CO"/>
        </w:rPr>
        <w:t xml:space="preserve">protocolo </w:t>
      </w:r>
      <w:r>
        <w:rPr>
          <w:rFonts w:ascii="Arial Narrow" w:hAnsi="Arial Narrow"/>
          <w:b/>
          <w:bCs/>
          <w:color w:val="000000" w:themeColor="text1"/>
          <w:lang w:eastAsia="es-CO"/>
        </w:rPr>
        <w:t>de</w:t>
      </w:r>
      <w:r w:rsidRPr="008B4DFC">
        <w:rPr>
          <w:rFonts w:ascii="Arial Narrow" w:hAnsi="Arial Narrow"/>
          <w:b/>
          <w:bCs/>
          <w:color w:val="000000" w:themeColor="text1"/>
          <w:lang w:eastAsia="es-CO"/>
        </w:rPr>
        <w:t xml:space="preserve"> calibración </w:t>
      </w:r>
      <w:r w:rsidRPr="008B4DFC">
        <w:rPr>
          <w:rFonts w:ascii="Arial Narrow" w:hAnsi="Arial Narrow"/>
          <w:bCs/>
          <w:color w:val="000000" w:themeColor="text1"/>
          <w:lang w:eastAsia="es-CO"/>
        </w:rPr>
        <w:t>ajustado según requerimientos del supervisor del contrato</w:t>
      </w:r>
      <w:r w:rsidRPr="008B4DFC">
        <w:rPr>
          <w:rFonts w:ascii="Arial Narrow" w:hAnsi="Arial Narrow"/>
          <w:color w:val="000000" w:themeColor="text1"/>
          <w:lang w:eastAsia="es-CO"/>
        </w:rPr>
        <w:t xml:space="preserve"> dentro de los tres (3) días hábiles siguientes a la reunión de apertura, y cumplir estrictamente lo establecido en dicho documento durante la ejecución del servicio (cuando aplique).</w:t>
      </w:r>
    </w:p>
    <w:p w14:paraId="5A464736" w14:textId="3DF32789" w:rsidR="00196AEB" w:rsidRPr="00B471E9"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Los </w:t>
      </w:r>
      <w:r w:rsidRPr="00B471E9">
        <w:rPr>
          <w:rFonts w:ascii="Arial Narrow" w:hAnsi="Arial Narrow"/>
          <w:b/>
          <w:bCs/>
          <w:color w:val="000000" w:themeColor="text1"/>
          <w:lang w:eastAsia="es-CO"/>
        </w:rPr>
        <w:t>equipos e instrumentos de medición</w:t>
      </w:r>
      <w:r w:rsidRPr="00B471E9">
        <w:rPr>
          <w:rFonts w:ascii="Arial Narrow" w:hAnsi="Arial Narrow"/>
          <w:color w:val="000000" w:themeColor="text1"/>
          <w:lang w:eastAsia="es-CO"/>
        </w:rPr>
        <w:t xml:space="preserve"> que requieran ser retirados del Instituto Nacional de Salud (INS) para su calibración especializad</w:t>
      </w:r>
      <w:r w:rsidR="001707F0">
        <w:rPr>
          <w:rFonts w:ascii="Arial Narrow" w:hAnsi="Arial Narrow"/>
          <w:color w:val="000000" w:themeColor="text1"/>
          <w:lang w:eastAsia="es-CO"/>
        </w:rPr>
        <w:t>a</w:t>
      </w:r>
      <w:r w:rsidRPr="00B471E9">
        <w:rPr>
          <w:rFonts w:ascii="Arial Narrow" w:hAnsi="Arial Narrow"/>
          <w:color w:val="000000" w:themeColor="text1"/>
          <w:lang w:eastAsia="es-CO"/>
        </w:rPr>
        <w:t xml:space="preserve"> deberán ser recogidos por el contratista </w:t>
      </w:r>
      <w:r w:rsidRPr="00B471E9">
        <w:rPr>
          <w:rFonts w:ascii="Arial Narrow" w:hAnsi="Arial Narrow"/>
          <w:b/>
          <w:bCs/>
          <w:color w:val="000000" w:themeColor="text1"/>
          <w:lang w:eastAsia="es-CO"/>
        </w:rPr>
        <w:t>previa autorización del usuario y del supervisor</w:t>
      </w:r>
      <w:r w:rsidRPr="00B471E9">
        <w:rPr>
          <w:rFonts w:ascii="Arial Narrow" w:hAnsi="Arial Narrow"/>
          <w:color w:val="000000" w:themeColor="text1"/>
          <w:lang w:eastAsia="es-CO"/>
        </w:rPr>
        <w:t xml:space="preserve">, cumpliendo con el procedimiento interno de salida de equipos (formato FOR-A04.0000-041). El contratista será responsable de garantizar la </w:t>
      </w:r>
      <w:r w:rsidRPr="00B471E9">
        <w:rPr>
          <w:rFonts w:ascii="Arial Narrow" w:hAnsi="Arial Narrow"/>
          <w:b/>
          <w:bCs/>
          <w:color w:val="000000" w:themeColor="text1"/>
          <w:lang w:eastAsia="es-CO"/>
        </w:rPr>
        <w:t>integridad física y metrológica</w:t>
      </w:r>
      <w:r w:rsidRPr="00B471E9">
        <w:rPr>
          <w:rFonts w:ascii="Arial Narrow" w:hAnsi="Arial Narrow"/>
          <w:color w:val="000000" w:themeColor="text1"/>
          <w:lang w:eastAsia="es-CO"/>
        </w:rPr>
        <w:t xml:space="preserve"> de los equipos durante el transporte. En caso de daño o desajuste, deberá asumir los costos de reparación y transporte conforme a las cláusulas contractuales.</w:t>
      </w:r>
    </w:p>
    <w:p w14:paraId="3069542D" w14:textId="14CF74DD" w:rsidR="00196AEB" w:rsidRPr="00B471E9"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Efectuar las </w:t>
      </w:r>
      <w:r w:rsidR="001707F0">
        <w:rPr>
          <w:rFonts w:ascii="Arial Narrow" w:hAnsi="Arial Narrow"/>
          <w:b/>
          <w:bCs/>
          <w:color w:val="000000" w:themeColor="text1"/>
          <w:lang w:eastAsia="es-CO"/>
        </w:rPr>
        <w:t>calibraciones</w:t>
      </w:r>
      <w:r w:rsidRPr="00B471E9">
        <w:rPr>
          <w:rFonts w:ascii="Arial Narrow" w:hAnsi="Arial Narrow"/>
          <w:color w:val="000000" w:themeColor="text1"/>
          <w:lang w:eastAsia="es-CO"/>
        </w:rPr>
        <w:t xml:space="preserve"> utilizando </w:t>
      </w:r>
      <w:r w:rsidRPr="00B471E9">
        <w:rPr>
          <w:rFonts w:ascii="Arial Narrow" w:hAnsi="Arial Narrow"/>
          <w:b/>
          <w:bCs/>
          <w:color w:val="000000" w:themeColor="text1"/>
          <w:lang w:eastAsia="es-CO"/>
        </w:rPr>
        <w:t>patrones calibrados con certificados vigentes</w:t>
      </w:r>
      <w:r w:rsidRPr="00B471E9">
        <w:rPr>
          <w:rFonts w:ascii="Arial Narrow" w:hAnsi="Arial Narrow"/>
          <w:color w:val="000000" w:themeColor="text1"/>
          <w:lang w:eastAsia="es-CO"/>
        </w:rPr>
        <w:t xml:space="preserve"> emitidos por laboratorios acreditados nacional, conforme a la norma </w:t>
      </w:r>
      <w:r w:rsidRPr="00B471E9">
        <w:rPr>
          <w:rFonts w:ascii="Arial Narrow" w:hAnsi="Arial Narrow"/>
          <w:b/>
          <w:bCs/>
          <w:color w:val="000000" w:themeColor="text1"/>
          <w:lang w:eastAsia="es-CO"/>
        </w:rPr>
        <w:t>ISO/IEC 17025:2017</w:t>
      </w:r>
      <w:r w:rsidRPr="00B471E9">
        <w:rPr>
          <w:rFonts w:ascii="Arial Narrow" w:hAnsi="Arial Narrow"/>
          <w:color w:val="000000" w:themeColor="text1"/>
          <w:lang w:eastAsia="es-CO"/>
        </w:rPr>
        <w:t xml:space="preserve">. En caso de sustitución o cambio de patrones, los nuevos certificados deberán presentarse como mínimo </w:t>
      </w:r>
      <w:r w:rsidRPr="00B471E9">
        <w:rPr>
          <w:rFonts w:ascii="Arial Narrow" w:hAnsi="Arial Narrow"/>
          <w:b/>
          <w:bCs/>
          <w:color w:val="000000" w:themeColor="text1"/>
          <w:lang w:eastAsia="es-CO"/>
        </w:rPr>
        <w:t>cinco (5) días hábiles antes</w:t>
      </w:r>
      <w:r w:rsidRPr="00B471E9">
        <w:rPr>
          <w:rFonts w:ascii="Arial Narrow" w:hAnsi="Arial Narrow"/>
          <w:color w:val="000000" w:themeColor="text1"/>
          <w:lang w:eastAsia="es-CO"/>
        </w:rPr>
        <w:t xml:space="preserve"> de la ejecución del servicio.</w:t>
      </w:r>
    </w:p>
    <w:p w14:paraId="1FC3BF51" w14:textId="77777777" w:rsidR="00196AEB"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Utilizar únicamente </w:t>
      </w:r>
      <w:r w:rsidRPr="00B471E9">
        <w:rPr>
          <w:rFonts w:ascii="Arial Narrow" w:hAnsi="Arial Narrow"/>
          <w:b/>
          <w:bCs/>
          <w:color w:val="000000" w:themeColor="text1"/>
          <w:lang w:eastAsia="es-CO"/>
        </w:rPr>
        <w:t>patrones trazables y calibrados</w:t>
      </w:r>
      <w:r w:rsidRPr="00B471E9">
        <w:rPr>
          <w:rFonts w:ascii="Arial Narrow" w:hAnsi="Arial Narrow"/>
          <w:color w:val="000000" w:themeColor="text1"/>
          <w:lang w:eastAsia="es-CO"/>
        </w:rPr>
        <w:t xml:space="preserve"> dentro de los rangos requeridos para las mediciones a realizar, adjuntando el </w:t>
      </w:r>
      <w:r w:rsidRPr="00B471E9">
        <w:rPr>
          <w:rFonts w:ascii="Arial Narrow" w:hAnsi="Arial Narrow"/>
          <w:b/>
          <w:bCs/>
          <w:color w:val="000000" w:themeColor="text1"/>
          <w:lang w:eastAsia="es-CO"/>
        </w:rPr>
        <w:t>Plan de Aseguramiento Metrológico</w:t>
      </w:r>
      <w:r w:rsidRPr="00B471E9">
        <w:rPr>
          <w:rFonts w:ascii="Arial Narrow" w:hAnsi="Arial Narrow"/>
          <w:color w:val="000000" w:themeColor="text1"/>
          <w:lang w:eastAsia="es-CO"/>
        </w:rPr>
        <w:t xml:space="preserve"> o evidencia objetiva cuando la periodicidad de calibración exceda un (1) año, siendo la vigencia máxima permitida de </w:t>
      </w:r>
      <w:r w:rsidRPr="00B471E9">
        <w:rPr>
          <w:rFonts w:ascii="Arial Narrow" w:hAnsi="Arial Narrow"/>
          <w:b/>
          <w:bCs/>
          <w:color w:val="000000" w:themeColor="text1"/>
          <w:lang w:eastAsia="es-CO"/>
        </w:rPr>
        <w:t>dos (2) años</w:t>
      </w:r>
      <w:r w:rsidRPr="00B471E9">
        <w:rPr>
          <w:rFonts w:ascii="Arial Narrow" w:hAnsi="Arial Narrow"/>
          <w:color w:val="000000" w:themeColor="text1"/>
          <w:lang w:eastAsia="es-CO"/>
        </w:rPr>
        <w:t>.</w:t>
      </w:r>
    </w:p>
    <w:p w14:paraId="338F52C7" w14:textId="77777777" w:rsidR="00196AEB" w:rsidRDefault="00196AEB" w:rsidP="00196AEB">
      <w:pPr>
        <w:pStyle w:val="Prrafodelista"/>
        <w:spacing w:after="0"/>
        <w:ind w:firstLine="0"/>
        <w:jc w:val="both"/>
        <w:rPr>
          <w:rFonts w:ascii="Arial Narrow" w:hAnsi="Arial Narrow"/>
          <w:color w:val="000000" w:themeColor="text1"/>
          <w:lang w:eastAsia="es-CO"/>
        </w:rPr>
      </w:pPr>
      <w:r w:rsidRPr="00B471E9">
        <w:rPr>
          <w:rFonts w:ascii="Arial Narrow" w:hAnsi="Arial Narrow"/>
          <w:b/>
          <w:bCs/>
          <w:color w:val="000000" w:themeColor="text1"/>
          <w:lang w:eastAsia="es-CO"/>
        </w:rPr>
        <w:t>Nota 1:</w:t>
      </w:r>
      <w:r w:rsidRPr="00B471E9">
        <w:rPr>
          <w:rFonts w:ascii="Arial Narrow" w:hAnsi="Arial Narrow"/>
          <w:color w:val="000000" w:themeColor="text1"/>
          <w:lang w:eastAsia="es-CO"/>
        </w:rPr>
        <w:t xml:space="preserve"> Cualquier justificación por limitaciones de trazabilidad deberá ser presentada por escrito y estará sujeta a evaluación por parte del INS.</w:t>
      </w:r>
    </w:p>
    <w:p w14:paraId="1C6779A8" w14:textId="77777777" w:rsidR="00196AEB" w:rsidRPr="00B471E9" w:rsidRDefault="00196AEB" w:rsidP="00196AEB">
      <w:pPr>
        <w:pStyle w:val="Prrafodelista"/>
        <w:spacing w:after="0"/>
        <w:ind w:firstLine="0"/>
        <w:jc w:val="both"/>
        <w:rPr>
          <w:rFonts w:ascii="Arial Narrow" w:hAnsi="Arial Narrow"/>
          <w:color w:val="000000" w:themeColor="text1"/>
          <w:lang w:eastAsia="es-CO"/>
        </w:rPr>
      </w:pPr>
      <w:r w:rsidRPr="00B471E9">
        <w:rPr>
          <w:rFonts w:ascii="Arial Narrow" w:hAnsi="Arial Narrow"/>
          <w:b/>
          <w:bCs/>
          <w:color w:val="000000" w:themeColor="text1"/>
          <w:lang w:eastAsia="es-CO"/>
        </w:rPr>
        <w:t>Nota 2:</w:t>
      </w:r>
      <w:r w:rsidRPr="00B471E9">
        <w:rPr>
          <w:rFonts w:ascii="Arial Narrow" w:hAnsi="Arial Narrow"/>
          <w:color w:val="000000" w:themeColor="text1"/>
          <w:lang w:eastAsia="es-CO"/>
        </w:rPr>
        <w:t xml:space="preserve"> Cuando no existan patrones nacionales disponibles, el contratista deberá demostrar la trazabilidad hasta patrones internacionales o de mayor jerarquía, conforme a los </w:t>
      </w:r>
      <w:r w:rsidRPr="00B471E9">
        <w:rPr>
          <w:rFonts w:ascii="Arial Narrow" w:hAnsi="Arial Narrow"/>
          <w:b/>
          <w:bCs/>
          <w:color w:val="000000" w:themeColor="text1"/>
          <w:lang w:eastAsia="es-CO"/>
        </w:rPr>
        <w:t>Criterios Específicos de Acreditación – Trazabilidad Metrológica CEA-4.1-02 (antes CEA-02)</w:t>
      </w:r>
      <w:r w:rsidRPr="00B471E9">
        <w:rPr>
          <w:rFonts w:ascii="Arial Narrow" w:hAnsi="Arial Narrow"/>
          <w:color w:val="000000" w:themeColor="text1"/>
          <w:lang w:eastAsia="es-CO"/>
        </w:rPr>
        <w:t xml:space="preserve"> de la ONAC, cuando aplique.</w:t>
      </w:r>
    </w:p>
    <w:p w14:paraId="08D6179F" w14:textId="77777777" w:rsidR="00196AEB" w:rsidRPr="00B471E9"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Ejecutar las </w:t>
      </w:r>
      <w:r w:rsidRPr="00B471E9">
        <w:rPr>
          <w:rFonts w:ascii="Arial Narrow" w:hAnsi="Arial Narrow"/>
          <w:b/>
          <w:bCs/>
          <w:color w:val="000000" w:themeColor="text1"/>
          <w:lang w:eastAsia="es-CO"/>
        </w:rPr>
        <w:t>calibraciones contratadas</w:t>
      </w:r>
      <w:r w:rsidRPr="00B471E9">
        <w:rPr>
          <w:rFonts w:ascii="Arial Narrow" w:hAnsi="Arial Narrow"/>
          <w:color w:val="000000" w:themeColor="text1"/>
          <w:lang w:eastAsia="es-CO"/>
        </w:rPr>
        <w:t xml:space="preserve"> conforme a los procedimientos documentados del laboratorio acreditado, garantizando el cumplimiento de la </w:t>
      </w:r>
      <w:r w:rsidRPr="00B471E9">
        <w:rPr>
          <w:rFonts w:ascii="Arial Narrow" w:hAnsi="Arial Narrow"/>
          <w:b/>
          <w:bCs/>
          <w:color w:val="000000" w:themeColor="text1"/>
          <w:lang w:eastAsia="es-CO"/>
        </w:rPr>
        <w:t>ISO/IEC 17025:2017</w:t>
      </w:r>
      <w:r w:rsidRPr="00B471E9">
        <w:rPr>
          <w:rFonts w:ascii="Arial Narrow" w:hAnsi="Arial Narrow"/>
          <w:color w:val="000000" w:themeColor="text1"/>
          <w:lang w:eastAsia="es-CO"/>
        </w:rPr>
        <w:t xml:space="preserve">. Las operaciones de confirmación metrológica deberán ser realizadas únicamente por el </w:t>
      </w:r>
      <w:r w:rsidRPr="00B471E9">
        <w:rPr>
          <w:rFonts w:ascii="Arial Narrow" w:hAnsi="Arial Narrow"/>
          <w:b/>
          <w:bCs/>
          <w:color w:val="000000" w:themeColor="text1"/>
          <w:lang w:eastAsia="es-CO"/>
        </w:rPr>
        <w:t>personal técnico propuesto y aprobado</w:t>
      </w:r>
      <w:r w:rsidRPr="00B471E9">
        <w:rPr>
          <w:rFonts w:ascii="Arial Narrow" w:hAnsi="Arial Narrow"/>
          <w:color w:val="000000" w:themeColor="text1"/>
          <w:lang w:eastAsia="es-CO"/>
        </w:rPr>
        <w:t xml:space="preserve"> en la oferta del contratista.</w:t>
      </w:r>
    </w:p>
    <w:p w14:paraId="6CACBC05" w14:textId="77777777" w:rsidR="00196AEB"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Entregar los </w:t>
      </w:r>
      <w:r w:rsidRPr="00B471E9">
        <w:rPr>
          <w:rFonts w:ascii="Arial Narrow" w:hAnsi="Arial Narrow"/>
          <w:b/>
          <w:bCs/>
          <w:color w:val="000000" w:themeColor="text1"/>
          <w:lang w:eastAsia="es-CO"/>
        </w:rPr>
        <w:t>certificados de calibración</w:t>
      </w:r>
      <w:r w:rsidRPr="00B471E9">
        <w:rPr>
          <w:rFonts w:ascii="Arial Narrow" w:hAnsi="Arial Narrow"/>
          <w:color w:val="000000" w:themeColor="text1"/>
          <w:lang w:eastAsia="es-CO"/>
        </w:rPr>
        <w:t xml:space="preserve"> en medio digital dentro de los </w:t>
      </w:r>
      <w:r w:rsidRPr="00B471E9">
        <w:rPr>
          <w:rFonts w:ascii="Arial Narrow" w:hAnsi="Arial Narrow"/>
          <w:b/>
          <w:bCs/>
          <w:color w:val="000000" w:themeColor="text1"/>
          <w:lang w:eastAsia="es-CO"/>
        </w:rPr>
        <w:t>dos (2) días hábiles</w:t>
      </w:r>
      <w:r w:rsidRPr="00B471E9">
        <w:rPr>
          <w:rFonts w:ascii="Arial Narrow" w:hAnsi="Arial Narrow"/>
          <w:color w:val="000000" w:themeColor="text1"/>
          <w:lang w:eastAsia="es-CO"/>
        </w:rPr>
        <w:t xml:space="preserve"> siguientes a la ejecución del servicio. En caso de requerirse correcciones (errores de digitación, datos del equipo o estructura del informe), el contratista dispondrá de </w:t>
      </w:r>
      <w:r w:rsidRPr="00B471E9">
        <w:rPr>
          <w:rFonts w:ascii="Arial Narrow" w:hAnsi="Arial Narrow"/>
          <w:b/>
          <w:bCs/>
          <w:color w:val="000000" w:themeColor="text1"/>
          <w:lang w:eastAsia="es-CO"/>
        </w:rPr>
        <w:t>dos (2) días hábiles adicionales</w:t>
      </w:r>
      <w:r w:rsidRPr="00B471E9">
        <w:rPr>
          <w:rFonts w:ascii="Arial Narrow" w:hAnsi="Arial Narrow"/>
          <w:color w:val="000000" w:themeColor="text1"/>
          <w:lang w:eastAsia="es-CO"/>
        </w:rPr>
        <w:t xml:space="preserve"> para remitir el documento corregido, conforme al numeral </w:t>
      </w:r>
      <w:r w:rsidRPr="00B471E9">
        <w:rPr>
          <w:rFonts w:ascii="Arial Narrow" w:hAnsi="Arial Narrow"/>
          <w:b/>
          <w:bCs/>
          <w:color w:val="000000" w:themeColor="text1"/>
          <w:lang w:eastAsia="es-CO"/>
        </w:rPr>
        <w:t>7.8.8 de la norma ISO/IEC 17025:2017</w:t>
      </w:r>
      <w:r w:rsidRPr="00B471E9">
        <w:rPr>
          <w:rFonts w:ascii="Arial Narrow" w:hAnsi="Arial Narrow"/>
          <w:color w:val="000000" w:themeColor="text1"/>
          <w:lang w:eastAsia="es-CO"/>
        </w:rPr>
        <w:t>.</w:t>
      </w:r>
    </w:p>
    <w:p w14:paraId="23D56AC9" w14:textId="6218CE3C" w:rsidR="00196AEB" w:rsidRPr="00196AEB" w:rsidRDefault="00196AEB" w:rsidP="00196AEB">
      <w:pPr>
        <w:pStyle w:val="Prrafodelista"/>
        <w:numPr>
          <w:ilvl w:val="1"/>
          <w:numId w:val="4"/>
        </w:numPr>
        <w:spacing w:after="0"/>
        <w:jc w:val="both"/>
        <w:rPr>
          <w:rFonts w:ascii="Arial Narrow" w:hAnsi="Arial Narrow"/>
          <w:color w:val="000000" w:themeColor="text1"/>
          <w:lang w:eastAsia="es-CO"/>
        </w:rPr>
      </w:pPr>
      <w:r w:rsidRPr="00196AEB">
        <w:rPr>
          <w:rFonts w:ascii="Arial Narrow" w:hAnsi="Arial Narrow"/>
          <w:color w:val="000000" w:themeColor="text1"/>
          <w:lang w:eastAsia="es-CO"/>
        </w:rPr>
        <w:t>Efectuar las calibraciones en los puntos o rangos de medición requeridos según el tipo de instrumento.</w:t>
      </w:r>
    </w:p>
    <w:p w14:paraId="4E07CA7B" w14:textId="77777777" w:rsidR="00196AEB" w:rsidRPr="00B471E9" w:rsidRDefault="00196AEB" w:rsidP="00196AEB">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Mantener y emplear únicamente </w:t>
      </w:r>
      <w:r w:rsidRPr="00B471E9">
        <w:rPr>
          <w:rFonts w:ascii="Arial Narrow" w:hAnsi="Arial Narrow"/>
          <w:b/>
          <w:bCs/>
          <w:color w:val="000000" w:themeColor="text1"/>
          <w:lang w:eastAsia="es-CO"/>
        </w:rPr>
        <w:t>patrones de calibración vigentes y trazables</w:t>
      </w:r>
      <w:r w:rsidRPr="00B471E9">
        <w:rPr>
          <w:rFonts w:ascii="Arial Narrow" w:hAnsi="Arial Narrow"/>
          <w:color w:val="000000" w:themeColor="text1"/>
          <w:lang w:eastAsia="es-CO"/>
        </w:rPr>
        <w:t>, con certificados emitidos por laboratorios acreditados reconocidos bajo Acuerdo de Reconocimiento Mutuo (MRA).</w:t>
      </w:r>
      <w:r w:rsidRPr="00B471E9">
        <w:rPr>
          <w:rFonts w:ascii="Arial Narrow" w:hAnsi="Arial Narrow"/>
          <w:color w:val="000000" w:themeColor="text1"/>
          <w:lang w:eastAsia="es-CO"/>
        </w:rPr>
        <w:br/>
        <w:t xml:space="preserve">El contratista deberá entregar en medio digital copia de los certificados de calibración de los patrones y del </w:t>
      </w:r>
      <w:r w:rsidRPr="00B471E9">
        <w:rPr>
          <w:rFonts w:ascii="Arial Narrow" w:hAnsi="Arial Narrow"/>
          <w:b/>
          <w:bCs/>
          <w:color w:val="000000" w:themeColor="text1"/>
          <w:lang w:eastAsia="es-CO"/>
        </w:rPr>
        <w:t>plan de aseguramiento metrológico</w:t>
      </w:r>
      <w:r w:rsidRPr="00B471E9">
        <w:rPr>
          <w:rFonts w:ascii="Arial Narrow" w:hAnsi="Arial Narrow"/>
          <w:color w:val="000000" w:themeColor="text1"/>
          <w:lang w:eastAsia="es-CO"/>
        </w:rPr>
        <w:t xml:space="preserve">, junto con el cronograma de trabajo. </w:t>
      </w:r>
      <w:r w:rsidRPr="00B471E9">
        <w:rPr>
          <w:rFonts w:ascii="Arial Narrow" w:hAnsi="Arial Narrow"/>
          <w:b/>
          <w:bCs/>
          <w:color w:val="000000" w:themeColor="text1"/>
          <w:lang w:eastAsia="es-CO"/>
        </w:rPr>
        <w:t xml:space="preserve">Notas: </w:t>
      </w:r>
      <w:r w:rsidRPr="00B471E9">
        <w:rPr>
          <w:rFonts w:ascii="Arial Narrow" w:hAnsi="Arial Narrow"/>
          <w:color w:val="000000" w:themeColor="text1"/>
          <w:lang w:eastAsia="es-CO"/>
        </w:rPr>
        <w:t xml:space="preserve">De no ser posible demostrar trazabilidad internacional, deberá justificarse y entregarse evidencia de trazabilidad hasta patrón nacional. Los certificados que no cumplan con los requisitos establecidos no serán aceptados para el uso de los patrones. Cualquier limitación </w:t>
      </w:r>
      <w:r w:rsidRPr="00B471E9">
        <w:rPr>
          <w:rFonts w:ascii="Arial Narrow" w:hAnsi="Arial Narrow"/>
          <w:color w:val="000000" w:themeColor="text1"/>
          <w:lang w:eastAsia="es-CO"/>
        </w:rPr>
        <w:lastRenderedPageBreak/>
        <w:t xml:space="preserve">deberá ser debidamente justificada y estará sujeta a evaluación por parte del INS. En ausencia de patrones nacionales o internacionales, deberá demostrarse trazabilidad hasta patrón de mayor jerarquía, conforme al </w:t>
      </w:r>
      <w:r w:rsidRPr="00B471E9">
        <w:rPr>
          <w:rFonts w:ascii="Arial Narrow" w:hAnsi="Arial Narrow"/>
          <w:b/>
          <w:bCs/>
          <w:color w:val="000000" w:themeColor="text1"/>
          <w:lang w:eastAsia="es-CO"/>
        </w:rPr>
        <w:t>CEA-4.1-02 vigente</w:t>
      </w:r>
      <w:r w:rsidRPr="00B471E9">
        <w:rPr>
          <w:rFonts w:ascii="Arial Narrow" w:hAnsi="Arial Narrow"/>
          <w:color w:val="000000" w:themeColor="text1"/>
          <w:lang w:eastAsia="es-CO"/>
        </w:rPr>
        <w:t xml:space="preserve"> de ONAC.</w:t>
      </w:r>
    </w:p>
    <w:p w14:paraId="1BEFB3F7" w14:textId="28C684AA" w:rsidR="00196AEB" w:rsidRDefault="00196AEB" w:rsidP="008773FD">
      <w:pPr>
        <w:pStyle w:val="Prrafodelista"/>
        <w:numPr>
          <w:ilvl w:val="1"/>
          <w:numId w:val="4"/>
        </w:numPr>
        <w:spacing w:after="0"/>
        <w:jc w:val="both"/>
        <w:rPr>
          <w:rFonts w:ascii="Arial Narrow" w:hAnsi="Arial Narrow"/>
          <w:color w:val="000000" w:themeColor="text1"/>
          <w:lang w:eastAsia="es-CO"/>
        </w:rPr>
      </w:pPr>
      <w:r w:rsidRPr="00B471E9">
        <w:rPr>
          <w:rFonts w:ascii="Arial Narrow" w:hAnsi="Arial Narrow"/>
          <w:color w:val="000000" w:themeColor="text1"/>
          <w:lang w:eastAsia="es-CO"/>
        </w:rPr>
        <w:t xml:space="preserve">Realizar nuevamente la </w:t>
      </w:r>
      <w:r w:rsidRPr="00B471E9">
        <w:rPr>
          <w:rFonts w:ascii="Arial Narrow" w:hAnsi="Arial Narrow"/>
          <w:b/>
          <w:bCs/>
          <w:color w:val="000000" w:themeColor="text1"/>
          <w:lang w:eastAsia="es-CO"/>
        </w:rPr>
        <w:t>calibración de los instrumentos</w:t>
      </w:r>
      <w:r w:rsidRPr="00B471E9">
        <w:rPr>
          <w:rFonts w:ascii="Arial Narrow" w:hAnsi="Arial Narrow"/>
          <w:color w:val="000000" w:themeColor="text1"/>
          <w:lang w:eastAsia="es-CO"/>
        </w:rPr>
        <w:t xml:space="preserve"> cuyo resultado inicial no cumpla con los criterios de conformidad, sin costo adicional para el INS. El contratista deberá informar inmediatamente al supervisor para coordinar los ajustes y la nueva calibración.</w:t>
      </w:r>
    </w:p>
    <w:p w14:paraId="5EB791C3" w14:textId="6A289426" w:rsidR="00A57B49" w:rsidRPr="00A57B49" w:rsidRDefault="00A57B49" w:rsidP="008773FD">
      <w:pPr>
        <w:pStyle w:val="Textoindependiente"/>
        <w:numPr>
          <w:ilvl w:val="1"/>
          <w:numId w:val="4"/>
        </w:numPr>
        <w:spacing w:after="0" w:line="240" w:lineRule="auto"/>
        <w:jc w:val="both"/>
        <w:rPr>
          <w:rFonts w:ascii="Arial Narrow" w:hAnsi="Arial Narrow" w:cs="Arial"/>
          <w:b/>
          <w:color w:val="000000" w:themeColor="text1"/>
        </w:rPr>
      </w:pPr>
      <w:r w:rsidRPr="003B4439">
        <w:rPr>
          <w:rFonts w:ascii="Arial Narrow" w:hAnsi="Arial Narrow"/>
          <w:color w:val="000000" w:themeColor="text1"/>
          <w:lang w:eastAsia="es-CO"/>
        </w:rPr>
        <w:t xml:space="preserve">Incluir y garantizar </w:t>
      </w:r>
      <w:r>
        <w:rPr>
          <w:rFonts w:ascii="Arial Narrow" w:hAnsi="Arial Narrow"/>
          <w:color w:val="000000" w:themeColor="text1"/>
          <w:lang w:eastAsia="es-CO"/>
        </w:rPr>
        <w:t xml:space="preserve">cuando sea requerida </w:t>
      </w:r>
      <w:r w:rsidRPr="003B4439">
        <w:rPr>
          <w:rFonts w:ascii="Arial Narrow" w:hAnsi="Arial Narrow"/>
          <w:color w:val="000000" w:themeColor="text1"/>
          <w:lang w:eastAsia="es-CO"/>
        </w:rPr>
        <w:t xml:space="preserve">la </w:t>
      </w:r>
      <w:r w:rsidRPr="00213C9A">
        <w:rPr>
          <w:rFonts w:ascii="Arial Narrow" w:hAnsi="Arial Narrow"/>
          <w:bCs/>
          <w:color w:val="000000" w:themeColor="text1"/>
          <w:lang w:eastAsia="es-CO"/>
        </w:rPr>
        <w:t>declaración de conformidad</w:t>
      </w:r>
      <w:r w:rsidRPr="00213C9A">
        <w:rPr>
          <w:rFonts w:ascii="Arial Narrow" w:hAnsi="Arial Narrow"/>
          <w:color w:val="000000" w:themeColor="text1"/>
          <w:lang w:eastAsia="es-CO"/>
        </w:rPr>
        <w:t xml:space="preserve"> </w:t>
      </w:r>
      <w:r w:rsidRPr="003B4439">
        <w:rPr>
          <w:rFonts w:ascii="Arial Narrow" w:hAnsi="Arial Narrow"/>
          <w:color w:val="000000" w:themeColor="text1"/>
          <w:lang w:eastAsia="es-CO"/>
        </w:rPr>
        <w:t>en los certificados de calibración, conforme a los criterios establecidos en las normas</w:t>
      </w:r>
      <w:r w:rsidRPr="00C23A2C">
        <w:rPr>
          <w:rFonts w:ascii="Arial Narrow" w:hAnsi="Arial Narrow"/>
          <w:color w:val="000000" w:themeColor="text1"/>
          <w:lang w:eastAsia="es-CO"/>
        </w:rPr>
        <w:t xml:space="preserve"> </w:t>
      </w:r>
      <w:r>
        <w:rPr>
          <w:rFonts w:ascii="Arial Narrow" w:hAnsi="Arial Narrow"/>
          <w:color w:val="000000" w:themeColor="text1"/>
          <w:lang w:eastAsia="es-CO"/>
        </w:rPr>
        <w:t>aplicables para cada magnitud.</w:t>
      </w:r>
      <w:bookmarkStart w:id="0" w:name="_GoBack"/>
      <w:bookmarkEnd w:id="0"/>
    </w:p>
    <w:p w14:paraId="1F693561" w14:textId="407835DF" w:rsidR="008773FD" w:rsidRPr="00C23A2C" w:rsidRDefault="008773FD" w:rsidP="008773FD">
      <w:pPr>
        <w:pStyle w:val="Textoindependiente"/>
        <w:numPr>
          <w:ilvl w:val="1"/>
          <w:numId w:val="4"/>
        </w:numPr>
        <w:spacing w:after="0" w:line="240" w:lineRule="auto"/>
        <w:jc w:val="both"/>
        <w:rPr>
          <w:rFonts w:ascii="Arial Narrow" w:hAnsi="Arial Narrow" w:cs="Arial"/>
          <w:b/>
          <w:color w:val="000000" w:themeColor="text1"/>
        </w:rPr>
      </w:pPr>
      <w:r w:rsidRPr="00C23A2C">
        <w:rPr>
          <w:rFonts w:ascii="Arial Narrow" w:hAnsi="Arial Narrow"/>
          <w:color w:val="000000" w:themeColor="text1"/>
          <w:lang w:eastAsia="es-CO"/>
        </w:rPr>
        <w:t xml:space="preserve">Diligenciar y adherir el </w:t>
      </w:r>
      <w:r w:rsidRPr="00C23A2C">
        <w:rPr>
          <w:rFonts w:ascii="Arial Narrow" w:hAnsi="Arial Narrow"/>
          <w:bCs/>
          <w:color w:val="000000" w:themeColor="text1"/>
          <w:lang w:eastAsia="es-CO"/>
        </w:rPr>
        <w:t>rótulo del proveedor</w:t>
      </w:r>
      <w:r w:rsidRPr="00C23A2C">
        <w:rPr>
          <w:rFonts w:ascii="Arial Narrow" w:hAnsi="Arial Narrow"/>
          <w:color w:val="000000" w:themeColor="text1"/>
          <w:lang w:eastAsia="es-CO"/>
        </w:rPr>
        <w:t xml:space="preserve"> en cada equipo tras la ejecución de la operación de confirmación metrológica, empleando marcador indeleble y letra legible. El rótulo deberá contener, como mínimo: Tipo de operación realizada, Fecha de realización y Número de informe técnico de la operación metrológica.</w:t>
      </w:r>
    </w:p>
    <w:p w14:paraId="22319997" w14:textId="77777777" w:rsidR="008773FD" w:rsidRPr="00C23A2C" w:rsidRDefault="008773FD" w:rsidP="008773FD">
      <w:pPr>
        <w:pStyle w:val="Textoindependiente"/>
        <w:spacing w:after="0" w:line="240" w:lineRule="auto"/>
        <w:ind w:left="720"/>
        <w:jc w:val="both"/>
        <w:rPr>
          <w:rFonts w:ascii="Arial Narrow" w:hAnsi="Arial Narrow"/>
          <w:color w:val="000000" w:themeColor="text1"/>
          <w:lang w:eastAsia="es-CO"/>
        </w:rPr>
      </w:pPr>
      <w:r w:rsidRPr="00C23A2C">
        <w:rPr>
          <w:rFonts w:ascii="Arial Narrow" w:hAnsi="Arial Narrow"/>
          <w:b/>
          <w:bCs/>
          <w:color w:val="000000" w:themeColor="text1"/>
          <w:lang w:eastAsia="es-CO"/>
        </w:rPr>
        <w:t xml:space="preserve">Nota: </w:t>
      </w:r>
      <w:r w:rsidRPr="00C23A2C">
        <w:rPr>
          <w:rFonts w:ascii="Arial Narrow" w:hAnsi="Arial Narrow"/>
          <w:color w:val="000000" w:themeColor="text1"/>
          <w:lang w:eastAsia="es-CO"/>
        </w:rPr>
        <w:t xml:space="preserve">El rótulo no debe cubrir información técnica relevante del equipo ni interferir con su operación, el material y el adhesivo del rótulo deberán ser resistentes a los procesos de limpieza y desinfección aplicados en los laboratorios del INS, se deberán </w:t>
      </w:r>
      <w:r w:rsidRPr="00C23A2C">
        <w:rPr>
          <w:rFonts w:ascii="Arial Narrow" w:hAnsi="Arial Narrow"/>
          <w:bCs/>
          <w:color w:val="000000" w:themeColor="text1"/>
          <w:lang w:eastAsia="es-CO"/>
        </w:rPr>
        <w:t>retirar los rótulos del servicio anterior</w:t>
      </w:r>
      <w:r w:rsidRPr="00C23A2C">
        <w:rPr>
          <w:rFonts w:ascii="Arial Narrow" w:hAnsi="Arial Narrow"/>
          <w:color w:val="000000" w:themeColor="text1"/>
          <w:lang w:eastAsia="es-CO"/>
        </w:rPr>
        <w:t xml:space="preserve"> y reemplazarlos por los nuevos, en caso de pérdida de integridad o deterioro del rótulo por calidad del material, el contratista deberá realizar su reemplazo durante la ejecución del contrato.</w:t>
      </w:r>
    </w:p>
    <w:p w14:paraId="04EE37DB" w14:textId="452DB958" w:rsidR="008773FD" w:rsidRPr="00ED2763" w:rsidRDefault="008773FD" w:rsidP="00F574A3">
      <w:pPr>
        <w:spacing w:after="0" w:line="240" w:lineRule="auto"/>
        <w:jc w:val="both"/>
        <w:rPr>
          <w:rFonts w:ascii="Arial Narrow" w:hAnsi="Arial Narrow"/>
          <w:color w:val="000000" w:themeColor="text1"/>
          <w:szCs w:val="24"/>
          <w:lang w:eastAsia="es-CO"/>
        </w:rPr>
      </w:pPr>
    </w:p>
    <w:p w14:paraId="25461EBF" w14:textId="229E58BD" w:rsidR="00493F4D" w:rsidRPr="008773FD" w:rsidRDefault="00493F4D" w:rsidP="008773FD">
      <w:pPr>
        <w:pStyle w:val="Prrafodelista"/>
        <w:numPr>
          <w:ilvl w:val="0"/>
          <w:numId w:val="5"/>
        </w:numPr>
        <w:spacing w:after="0" w:line="276" w:lineRule="auto"/>
        <w:ind w:right="-91"/>
        <w:jc w:val="both"/>
        <w:rPr>
          <w:rFonts w:ascii="Arial Narrow" w:hAnsi="Arial Narrow" w:cs="Arial"/>
          <w:color w:val="000000" w:themeColor="text1"/>
        </w:rPr>
      </w:pPr>
      <w:r w:rsidRPr="008773FD">
        <w:rPr>
          <w:rFonts w:ascii="Arial Narrow" w:hAnsi="Arial Narrow" w:cs="Arial"/>
          <w:b/>
          <w:color w:val="000000" w:themeColor="text1"/>
        </w:rPr>
        <w:t>PLAZO Y LUGAR DE EJECUCIÓN:</w:t>
      </w:r>
      <w:r w:rsidRPr="008773FD">
        <w:rPr>
          <w:rFonts w:ascii="Arial Narrow" w:hAnsi="Arial Narrow" w:cs="Arial"/>
          <w:color w:val="000000" w:themeColor="text1"/>
        </w:rPr>
        <w:t xml:space="preserve"> </w:t>
      </w:r>
    </w:p>
    <w:p w14:paraId="0E164F7F" w14:textId="77777777" w:rsidR="00493F4D" w:rsidRPr="009B40CF" w:rsidRDefault="00493F4D" w:rsidP="00ED2763">
      <w:pPr>
        <w:pStyle w:val="Prrafodelista"/>
        <w:spacing w:after="0"/>
        <w:rPr>
          <w:rFonts w:ascii="Arial Narrow" w:hAnsi="Arial Narrow" w:cs="Arial"/>
          <w:color w:val="000000" w:themeColor="text1"/>
          <w:sz w:val="20"/>
        </w:rPr>
      </w:pPr>
    </w:p>
    <w:p w14:paraId="2B9C4FC7" w14:textId="06240802" w:rsidR="00ED2763" w:rsidRDefault="00ED2763" w:rsidP="00ED2763">
      <w:pPr>
        <w:pStyle w:val="Prrafodelista"/>
        <w:numPr>
          <w:ilvl w:val="0"/>
          <w:numId w:val="1"/>
        </w:numPr>
        <w:spacing w:after="0"/>
        <w:ind w:right="-91"/>
        <w:jc w:val="both"/>
        <w:rPr>
          <w:rFonts w:ascii="Arial Narrow" w:hAnsi="Arial Narrow" w:cs="Arial"/>
          <w:color w:val="000000" w:themeColor="text1"/>
        </w:rPr>
      </w:pPr>
      <w:r w:rsidRPr="005B55BB">
        <w:rPr>
          <w:rFonts w:ascii="Arial Narrow" w:hAnsi="Arial Narrow" w:cs="Arial"/>
          <w:b/>
          <w:color w:val="000000" w:themeColor="text1"/>
        </w:rPr>
        <w:t xml:space="preserve">Lugar de ejecución: </w:t>
      </w:r>
      <w:r w:rsidRPr="005B55BB">
        <w:rPr>
          <w:rFonts w:ascii="Arial Narrow" w:hAnsi="Arial Narrow" w:cs="Arial"/>
          <w:color w:val="000000" w:themeColor="text1"/>
        </w:rPr>
        <w:t xml:space="preserve">En las instalaciones del Instituto Nacional de Salud ubicadas </w:t>
      </w:r>
      <w:bookmarkStart w:id="1" w:name="_Hlk105490401"/>
      <w:r w:rsidRPr="005B55BB">
        <w:rPr>
          <w:rFonts w:ascii="Arial Narrow" w:hAnsi="Arial Narrow" w:cs="Arial"/>
          <w:color w:val="000000" w:themeColor="text1"/>
        </w:rPr>
        <w:t>en la avenida Calle 26 No. 51-20 de la ciudad de Bogotá D.C.</w:t>
      </w:r>
      <w:bookmarkEnd w:id="1"/>
      <w:r w:rsidRPr="005B55BB">
        <w:rPr>
          <w:rFonts w:ascii="Arial Narrow" w:hAnsi="Arial Narrow" w:cs="Arial"/>
          <w:color w:val="000000" w:themeColor="text1"/>
        </w:rPr>
        <w:t xml:space="preserve"> </w:t>
      </w:r>
    </w:p>
    <w:p w14:paraId="2F53F28B" w14:textId="77777777" w:rsidR="00275A01" w:rsidRPr="00F44748" w:rsidRDefault="00275A01" w:rsidP="00275A01">
      <w:pPr>
        <w:pStyle w:val="Prrafodelista"/>
        <w:spacing w:after="0"/>
        <w:ind w:left="360" w:right="-91" w:firstLine="0"/>
        <w:jc w:val="both"/>
        <w:rPr>
          <w:rFonts w:ascii="Arial Narrow" w:hAnsi="Arial Narrow" w:cs="Arial"/>
          <w:color w:val="000000" w:themeColor="text1"/>
        </w:rPr>
      </w:pPr>
    </w:p>
    <w:p w14:paraId="26AD49DB" w14:textId="5CF8E042" w:rsidR="00ED2763" w:rsidRPr="005B55BB" w:rsidRDefault="00ED2763" w:rsidP="00ED2763">
      <w:pPr>
        <w:pStyle w:val="Prrafodelista"/>
        <w:numPr>
          <w:ilvl w:val="0"/>
          <w:numId w:val="1"/>
        </w:numPr>
        <w:spacing w:after="0"/>
        <w:ind w:right="-91"/>
        <w:jc w:val="both"/>
        <w:rPr>
          <w:rFonts w:ascii="Arial Narrow" w:hAnsi="Arial Narrow" w:cs="Arial"/>
          <w:color w:val="000000" w:themeColor="text1"/>
        </w:rPr>
      </w:pPr>
      <w:r w:rsidRPr="005B55BB">
        <w:rPr>
          <w:rFonts w:ascii="Arial Narrow" w:hAnsi="Arial Narrow" w:cs="Arial"/>
          <w:b/>
          <w:color w:val="000000" w:themeColor="text1"/>
        </w:rPr>
        <w:t>Plazo durante el cual se ejecutará el objeto contractual:</w:t>
      </w:r>
      <w:r w:rsidRPr="005B55BB">
        <w:rPr>
          <w:rFonts w:ascii="Arial Narrow" w:hAnsi="Arial Narrow" w:cs="Arial"/>
          <w:color w:val="000000" w:themeColor="text1"/>
        </w:rPr>
        <w:t xml:space="preserve"> Será a partir del cumplimiento de los requisitos de perfeccionamiento y ejec</w:t>
      </w:r>
      <w:r w:rsidR="00F45D4B">
        <w:rPr>
          <w:rFonts w:ascii="Arial Narrow" w:hAnsi="Arial Narrow" w:cs="Arial"/>
          <w:color w:val="000000" w:themeColor="text1"/>
        </w:rPr>
        <w:t>ución del contrato y hasta el 15</w:t>
      </w:r>
      <w:r w:rsidRPr="005B55BB">
        <w:rPr>
          <w:rFonts w:ascii="Arial Narrow" w:hAnsi="Arial Narrow" w:cs="Arial"/>
          <w:color w:val="000000" w:themeColor="text1"/>
        </w:rPr>
        <w:t xml:space="preserve"> de</w:t>
      </w:r>
      <w:r w:rsidR="00F45D4B">
        <w:rPr>
          <w:rFonts w:ascii="Arial Narrow" w:hAnsi="Arial Narrow" w:cs="Arial"/>
          <w:color w:val="000000" w:themeColor="text1"/>
        </w:rPr>
        <w:t xml:space="preserve"> diciembre</w:t>
      </w:r>
      <w:r>
        <w:rPr>
          <w:rFonts w:ascii="Arial Narrow" w:hAnsi="Arial Narrow" w:cs="Arial"/>
          <w:color w:val="000000" w:themeColor="text1"/>
        </w:rPr>
        <w:t xml:space="preserve"> de 2026</w:t>
      </w:r>
      <w:r w:rsidRPr="005B55BB">
        <w:rPr>
          <w:rFonts w:ascii="Arial Narrow" w:hAnsi="Arial Narrow" w:cs="Arial"/>
          <w:color w:val="000000" w:themeColor="text1"/>
        </w:rPr>
        <w:t xml:space="preserve"> </w:t>
      </w:r>
    </w:p>
    <w:p w14:paraId="737DD479" w14:textId="7F305CD0" w:rsidR="00493F4D" w:rsidRPr="009B40CF" w:rsidRDefault="00493F4D" w:rsidP="00493F4D">
      <w:pPr>
        <w:pStyle w:val="Prrafodelista"/>
        <w:spacing w:after="0" w:line="276" w:lineRule="auto"/>
        <w:ind w:left="360" w:right="-91" w:firstLine="0"/>
        <w:jc w:val="both"/>
        <w:rPr>
          <w:rFonts w:ascii="Arial Narrow" w:hAnsi="Arial Narrow" w:cs="Arial"/>
          <w:color w:val="000000" w:themeColor="text1"/>
        </w:rPr>
      </w:pPr>
    </w:p>
    <w:p w14:paraId="3D4D0950" w14:textId="77777777" w:rsidR="00493F4D" w:rsidRPr="009B40CF" w:rsidRDefault="00493F4D" w:rsidP="008773FD">
      <w:pPr>
        <w:pStyle w:val="Prrafodelista"/>
        <w:numPr>
          <w:ilvl w:val="0"/>
          <w:numId w:val="5"/>
        </w:numPr>
        <w:spacing w:after="0" w:line="276" w:lineRule="auto"/>
        <w:ind w:right="-91"/>
        <w:jc w:val="both"/>
        <w:rPr>
          <w:rFonts w:ascii="Arial Narrow" w:hAnsi="Arial Narrow" w:cs="Arial"/>
          <w:b/>
          <w:color w:val="000000" w:themeColor="text1"/>
        </w:rPr>
      </w:pPr>
      <w:r w:rsidRPr="009B40CF">
        <w:rPr>
          <w:rFonts w:ascii="Arial Narrow" w:hAnsi="Arial Narrow" w:cs="Arial"/>
          <w:b/>
          <w:color w:val="000000" w:themeColor="text1"/>
        </w:rPr>
        <w:t xml:space="preserve">FORMA DE PAGO: </w:t>
      </w:r>
    </w:p>
    <w:p w14:paraId="4F6B1682" w14:textId="77777777" w:rsidR="00493F4D" w:rsidRPr="009B40CF" w:rsidRDefault="00493F4D" w:rsidP="00493F4D">
      <w:pPr>
        <w:spacing w:after="0"/>
        <w:ind w:right="-91"/>
        <w:jc w:val="both"/>
        <w:rPr>
          <w:rFonts w:ascii="Arial Narrow" w:hAnsi="Arial Narrow"/>
          <w:color w:val="000000" w:themeColor="text1"/>
        </w:rPr>
      </w:pPr>
    </w:p>
    <w:p w14:paraId="0D29A6DE" w14:textId="2146E2C5" w:rsidR="00275A01" w:rsidRDefault="00493F4D" w:rsidP="00275A01">
      <w:pPr>
        <w:spacing w:after="0" w:line="240" w:lineRule="auto"/>
        <w:ind w:right="-91"/>
        <w:jc w:val="both"/>
        <w:rPr>
          <w:rFonts w:ascii="Arial Narrow" w:hAnsi="Arial Narrow"/>
          <w:color w:val="000000" w:themeColor="text1"/>
        </w:rPr>
      </w:pPr>
      <w:r w:rsidRPr="009B40CF">
        <w:rPr>
          <w:rFonts w:ascii="Arial Narrow" w:hAnsi="Arial Narrow"/>
          <w:color w:val="000000" w:themeColor="text1"/>
        </w:rPr>
        <w:t>El valor del contrato se cancelará en pagos parciales por concepto de la prestación de los servicios realiz</w:t>
      </w:r>
      <w:r>
        <w:rPr>
          <w:rFonts w:ascii="Arial Narrow" w:hAnsi="Arial Narrow"/>
          <w:color w:val="000000" w:themeColor="text1"/>
        </w:rPr>
        <w:t>ados</w:t>
      </w:r>
      <w:r w:rsidR="00500BEA">
        <w:rPr>
          <w:rFonts w:ascii="Arial Narrow" w:hAnsi="Arial Narrow"/>
          <w:color w:val="000000" w:themeColor="text1"/>
        </w:rPr>
        <w:t>,</w:t>
      </w:r>
      <w:r>
        <w:rPr>
          <w:rFonts w:ascii="Arial Narrow" w:hAnsi="Arial Narrow"/>
          <w:color w:val="000000" w:themeColor="text1"/>
        </w:rPr>
        <w:t xml:space="preserve"> previa aprobación del supervisor del contrato.</w:t>
      </w:r>
    </w:p>
    <w:p w14:paraId="1A8F8A88" w14:textId="1ACF24FD" w:rsidR="00197280" w:rsidRPr="009B40CF" w:rsidRDefault="00197280" w:rsidP="00275A01">
      <w:pPr>
        <w:spacing w:after="0" w:line="240" w:lineRule="auto"/>
        <w:ind w:right="-91"/>
        <w:jc w:val="both"/>
        <w:rPr>
          <w:rFonts w:ascii="Arial Narrow" w:hAnsi="Arial Narrow"/>
          <w:color w:val="000000" w:themeColor="text1"/>
        </w:rPr>
      </w:pPr>
    </w:p>
    <w:p w14:paraId="76FFB082" w14:textId="77777777" w:rsidR="00493F4D" w:rsidRPr="009B40CF" w:rsidRDefault="00493F4D" w:rsidP="008773FD">
      <w:pPr>
        <w:pStyle w:val="Prrafodelista"/>
        <w:numPr>
          <w:ilvl w:val="0"/>
          <w:numId w:val="5"/>
        </w:numPr>
        <w:spacing w:after="0"/>
        <w:jc w:val="both"/>
        <w:rPr>
          <w:rFonts w:ascii="Arial Narrow" w:hAnsi="Arial Narrow" w:cs="Arial"/>
          <w:color w:val="000000" w:themeColor="text1"/>
        </w:rPr>
      </w:pPr>
      <w:r w:rsidRPr="009B40CF">
        <w:rPr>
          <w:rFonts w:ascii="Arial Narrow" w:hAnsi="Arial Narrow" w:cs="Arial"/>
          <w:b/>
          <w:color w:val="000000" w:themeColor="text1"/>
        </w:rPr>
        <w:t>GARANTÍAS A EXIGIR EN LA CONTRATACIÓN</w:t>
      </w:r>
    </w:p>
    <w:p w14:paraId="4A2374B8" w14:textId="77777777" w:rsidR="00493F4D" w:rsidRPr="009B40CF" w:rsidRDefault="00493F4D" w:rsidP="00493F4D">
      <w:pPr>
        <w:spacing w:after="0"/>
        <w:jc w:val="both"/>
        <w:rPr>
          <w:rFonts w:ascii="Arial Narrow" w:hAnsi="Arial Narrow" w:cs="Arial"/>
          <w:color w:val="000000" w:themeColor="text1"/>
          <w:sz w:val="20"/>
          <w:szCs w:val="20"/>
        </w:rPr>
      </w:pPr>
    </w:p>
    <w:p w14:paraId="4D419CAC" w14:textId="3EA4049B" w:rsidR="00493F4D" w:rsidRDefault="00493F4D" w:rsidP="008773FD">
      <w:pPr>
        <w:spacing w:after="0" w:line="240" w:lineRule="auto"/>
        <w:jc w:val="both"/>
        <w:rPr>
          <w:rFonts w:ascii="Arial Narrow" w:hAnsi="Arial Narrow" w:cs="Arial"/>
          <w:color w:val="000000" w:themeColor="text1"/>
        </w:rPr>
      </w:pPr>
      <w:r w:rsidRPr="009B40CF">
        <w:rPr>
          <w:rFonts w:ascii="Arial Narrow" w:hAnsi="Arial Narrow" w:cs="Arial"/>
          <w:color w:val="000000" w:themeColor="text1"/>
        </w:rPr>
        <w:t xml:space="preserve">El contratista deberá constituir, a favor del Instituto Garantía Única en los términos del artículo 7 de la Ley 1150 de 2007 y el Decreto 1082 de 2015; que cubra los riesgos, en las cuantías y vigencias que se establecen a continuación: </w:t>
      </w:r>
    </w:p>
    <w:p w14:paraId="35519257" w14:textId="77777777" w:rsidR="008773FD" w:rsidRPr="009B40CF" w:rsidRDefault="008773FD" w:rsidP="008773FD">
      <w:pPr>
        <w:spacing w:after="0" w:line="240" w:lineRule="auto"/>
        <w:jc w:val="both"/>
        <w:rPr>
          <w:rFonts w:ascii="Arial Narrow" w:hAnsi="Arial Narrow" w:cs="Arial"/>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994"/>
        <w:gridCol w:w="707"/>
        <w:gridCol w:w="2267"/>
        <w:gridCol w:w="3020"/>
      </w:tblGrid>
      <w:tr w:rsidR="00493F4D" w:rsidRPr="009B40CF" w14:paraId="0F2B3C0D" w14:textId="77777777" w:rsidTr="001B6D40">
        <w:trPr>
          <w:trHeight w:val="284"/>
        </w:trPr>
        <w:tc>
          <w:tcPr>
            <w:tcW w:w="1492" w:type="pct"/>
            <w:shd w:val="clear" w:color="auto" w:fill="BDD6EE" w:themeFill="accent5" w:themeFillTint="66"/>
            <w:noWrap/>
            <w:vAlign w:val="center"/>
            <w:hideMark/>
          </w:tcPr>
          <w:p w14:paraId="6924468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TIPO DE AMPARO/GARANTIA</w:t>
            </w:r>
          </w:p>
        </w:tc>
        <w:tc>
          <w:tcPr>
            <w:tcW w:w="499" w:type="pct"/>
            <w:shd w:val="clear" w:color="auto" w:fill="BDD6EE" w:themeFill="accent5" w:themeFillTint="66"/>
            <w:noWrap/>
            <w:vAlign w:val="center"/>
            <w:hideMark/>
          </w:tcPr>
          <w:p w14:paraId="2FB387C9"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APLICA (si/no)</w:t>
            </w:r>
          </w:p>
        </w:tc>
        <w:tc>
          <w:tcPr>
            <w:tcW w:w="1493" w:type="pct"/>
            <w:gridSpan w:val="2"/>
            <w:shd w:val="clear" w:color="auto" w:fill="BDD6EE" w:themeFill="accent5" w:themeFillTint="66"/>
            <w:noWrap/>
            <w:vAlign w:val="center"/>
            <w:hideMark/>
          </w:tcPr>
          <w:p w14:paraId="156CE777"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 DE AMPARO</w:t>
            </w:r>
          </w:p>
        </w:tc>
        <w:tc>
          <w:tcPr>
            <w:tcW w:w="1516" w:type="pct"/>
            <w:shd w:val="clear" w:color="auto" w:fill="BDD6EE" w:themeFill="accent5" w:themeFillTint="66"/>
            <w:vAlign w:val="center"/>
            <w:hideMark/>
          </w:tcPr>
          <w:p w14:paraId="0DF8719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VIGENCIA</w:t>
            </w:r>
          </w:p>
        </w:tc>
      </w:tr>
      <w:tr w:rsidR="00493F4D" w:rsidRPr="009B40CF" w14:paraId="4CCF9C7B" w14:textId="77777777" w:rsidTr="001B6D40">
        <w:trPr>
          <w:trHeight w:val="284"/>
        </w:trPr>
        <w:tc>
          <w:tcPr>
            <w:tcW w:w="1492" w:type="pct"/>
            <w:shd w:val="clear" w:color="auto" w:fill="auto"/>
            <w:noWrap/>
            <w:vAlign w:val="center"/>
            <w:hideMark/>
          </w:tcPr>
          <w:p w14:paraId="08AB720D" w14:textId="77777777" w:rsidR="00493F4D" w:rsidRPr="009B40CF" w:rsidRDefault="00493F4D" w:rsidP="001B6D40">
            <w:pPr>
              <w:spacing w:after="0"/>
              <w:jc w:val="both"/>
              <w:rPr>
                <w:rFonts w:ascii="Arial Narrow" w:hAnsi="Arial Narrow" w:cs="Arial"/>
                <w:color w:val="000000" w:themeColor="text1"/>
                <w:sz w:val="20"/>
                <w:lang w:val="en-US"/>
              </w:rPr>
            </w:pPr>
            <w:r w:rsidRPr="009B40CF">
              <w:rPr>
                <w:rFonts w:ascii="Arial Narrow" w:hAnsi="Arial Narrow"/>
                <w:color w:val="000000" w:themeColor="text1"/>
                <w:sz w:val="20"/>
                <w:szCs w:val="20"/>
              </w:rPr>
              <w:t>Garantía de Cumplimiento</w:t>
            </w:r>
          </w:p>
        </w:tc>
        <w:tc>
          <w:tcPr>
            <w:tcW w:w="499" w:type="pct"/>
            <w:shd w:val="clear" w:color="auto" w:fill="auto"/>
            <w:noWrap/>
            <w:vAlign w:val="center"/>
            <w:hideMark/>
          </w:tcPr>
          <w:p w14:paraId="34432075"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color w:val="000000" w:themeColor="text1"/>
                <w:sz w:val="20"/>
                <w:szCs w:val="20"/>
              </w:rPr>
              <w:t>SI</w:t>
            </w:r>
          </w:p>
        </w:tc>
        <w:tc>
          <w:tcPr>
            <w:tcW w:w="355" w:type="pct"/>
            <w:shd w:val="clear" w:color="auto" w:fill="auto"/>
            <w:noWrap/>
            <w:vAlign w:val="center"/>
            <w:hideMark/>
          </w:tcPr>
          <w:p w14:paraId="0E410A24"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b/>
                <w:color w:val="000000" w:themeColor="text1"/>
                <w:sz w:val="20"/>
                <w:szCs w:val="20"/>
              </w:rPr>
              <w:t>20%</w:t>
            </w:r>
          </w:p>
        </w:tc>
        <w:tc>
          <w:tcPr>
            <w:tcW w:w="1138" w:type="pct"/>
            <w:shd w:val="clear" w:color="auto" w:fill="auto"/>
            <w:noWrap/>
            <w:vAlign w:val="center"/>
            <w:hideMark/>
          </w:tcPr>
          <w:p w14:paraId="702EAE30"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auto"/>
            <w:vAlign w:val="center"/>
            <w:hideMark/>
          </w:tcPr>
          <w:p w14:paraId="49DD609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3D688B3E" w14:textId="77777777" w:rsidTr="001B6D40">
        <w:trPr>
          <w:trHeight w:val="284"/>
        </w:trPr>
        <w:tc>
          <w:tcPr>
            <w:tcW w:w="1492" w:type="pct"/>
            <w:shd w:val="clear" w:color="auto" w:fill="FFFFFF" w:themeFill="background1"/>
            <w:noWrap/>
            <w:vAlign w:val="center"/>
          </w:tcPr>
          <w:p w14:paraId="53B2FEC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y correcto funcionamiento de los bienes</w:t>
            </w:r>
          </w:p>
        </w:tc>
        <w:tc>
          <w:tcPr>
            <w:tcW w:w="499" w:type="pct"/>
            <w:shd w:val="clear" w:color="auto" w:fill="FFFFFF" w:themeFill="background1"/>
            <w:noWrap/>
            <w:vAlign w:val="center"/>
          </w:tcPr>
          <w:p w14:paraId="14E558A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3D86231B"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5DFD9DFF"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65A31BA6" w14:textId="1B55FB1C"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040D163" w14:textId="77777777" w:rsidTr="001B6D40">
        <w:trPr>
          <w:trHeight w:val="284"/>
        </w:trPr>
        <w:tc>
          <w:tcPr>
            <w:tcW w:w="1492" w:type="pct"/>
            <w:shd w:val="clear" w:color="auto" w:fill="FFFFFF" w:themeFill="background1"/>
            <w:noWrap/>
            <w:vAlign w:val="center"/>
          </w:tcPr>
          <w:p w14:paraId="6EB29E7D"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del servicio</w:t>
            </w:r>
          </w:p>
        </w:tc>
        <w:tc>
          <w:tcPr>
            <w:tcW w:w="499" w:type="pct"/>
            <w:shd w:val="clear" w:color="auto" w:fill="FFFFFF" w:themeFill="background1"/>
            <w:noWrap/>
            <w:vAlign w:val="center"/>
          </w:tcPr>
          <w:p w14:paraId="557720DD"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5634971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3A94971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7175D387" w14:textId="24EEA073"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C46F375" w14:textId="77777777" w:rsidTr="001B6D40">
        <w:trPr>
          <w:trHeight w:val="284"/>
        </w:trPr>
        <w:tc>
          <w:tcPr>
            <w:tcW w:w="1492" w:type="pct"/>
            <w:shd w:val="clear" w:color="auto" w:fill="FFFFFF" w:themeFill="background1"/>
            <w:noWrap/>
            <w:vAlign w:val="center"/>
          </w:tcPr>
          <w:p w14:paraId="61AD99CE"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lastRenderedPageBreak/>
              <w:t>Garantía de salarios, prestaciones sociales e indemnizaciones</w:t>
            </w:r>
          </w:p>
        </w:tc>
        <w:tc>
          <w:tcPr>
            <w:tcW w:w="499" w:type="pct"/>
            <w:shd w:val="clear" w:color="auto" w:fill="FFFFFF" w:themeFill="background1"/>
            <w:noWrap/>
            <w:vAlign w:val="center"/>
          </w:tcPr>
          <w:p w14:paraId="5BF261AE"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7C9A34F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8%</w:t>
            </w:r>
          </w:p>
        </w:tc>
        <w:tc>
          <w:tcPr>
            <w:tcW w:w="1138" w:type="pct"/>
            <w:shd w:val="clear" w:color="auto" w:fill="FFFFFF" w:themeFill="background1"/>
            <w:noWrap/>
            <w:vAlign w:val="center"/>
          </w:tcPr>
          <w:p w14:paraId="42EFB38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00C68E1F"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tres (3) años más</w:t>
            </w:r>
          </w:p>
        </w:tc>
      </w:tr>
      <w:tr w:rsidR="00493F4D" w:rsidRPr="009B40CF" w14:paraId="3526F56E" w14:textId="77777777" w:rsidTr="001B6D40">
        <w:trPr>
          <w:trHeight w:val="284"/>
        </w:trPr>
        <w:tc>
          <w:tcPr>
            <w:tcW w:w="1492" w:type="pct"/>
            <w:shd w:val="clear" w:color="auto" w:fill="FFFFFF" w:themeFill="background1"/>
            <w:noWrap/>
            <w:vAlign w:val="center"/>
          </w:tcPr>
          <w:p w14:paraId="28F6B230" w14:textId="77777777" w:rsidR="00493F4D" w:rsidRPr="009B40CF" w:rsidRDefault="00493F4D" w:rsidP="001B6D40">
            <w:pPr>
              <w:spacing w:after="0"/>
              <w:jc w:val="both"/>
              <w:rPr>
                <w:rFonts w:ascii="Arial Narrow" w:hAnsi="Arial Narrow"/>
                <w:sz w:val="20"/>
              </w:rPr>
            </w:pPr>
            <w:r w:rsidRPr="009B40CF">
              <w:rPr>
                <w:rFonts w:ascii="Arial Narrow" w:hAnsi="Arial Narrow"/>
                <w:color w:val="000000" w:themeColor="text1"/>
                <w:sz w:val="20"/>
                <w:szCs w:val="20"/>
              </w:rPr>
              <w:t>Garantía de responsabilidad extracontractual:</w:t>
            </w:r>
          </w:p>
        </w:tc>
        <w:tc>
          <w:tcPr>
            <w:tcW w:w="499" w:type="pct"/>
            <w:shd w:val="clear" w:color="auto" w:fill="FFFFFF" w:themeFill="background1"/>
            <w:noWrap/>
            <w:vAlign w:val="center"/>
          </w:tcPr>
          <w:p w14:paraId="1B1EA2D9"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015A1648"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200</w:t>
            </w:r>
          </w:p>
        </w:tc>
        <w:tc>
          <w:tcPr>
            <w:tcW w:w="1138" w:type="pct"/>
            <w:shd w:val="clear" w:color="auto" w:fill="FFFFFF" w:themeFill="background1"/>
            <w:noWrap/>
            <w:vAlign w:val="center"/>
          </w:tcPr>
          <w:p w14:paraId="78158B84"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SMMLV</w:t>
            </w:r>
          </w:p>
        </w:tc>
        <w:tc>
          <w:tcPr>
            <w:tcW w:w="1516" w:type="pct"/>
            <w:shd w:val="clear" w:color="auto" w:fill="FFFFFF" w:themeFill="background1"/>
            <w:vAlign w:val="center"/>
          </w:tcPr>
          <w:p w14:paraId="6D962C1B"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w:t>
            </w:r>
          </w:p>
        </w:tc>
      </w:tr>
    </w:tbl>
    <w:p w14:paraId="32A24CE9" w14:textId="3B32DD5D" w:rsidR="00493F4D" w:rsidRDefault="00493F4D" w:rsidP="008773FD">
      <w:pPr>
        <w:spacing w:after="0" w:line="240" w:lineRule="auto"/>
        <w:ind w:right="-91"/>
        <w:jc w:val="both"/>
        <w:rPr>
          <w:rFonts w:ascii="Arial Narrow" w:hAnsi="Arial Narrow" w:cs="Arial"/>
          <w:color w:val="000000" w:themeColor="text1"/>
        </w:rPr>
      </w:pPr>
    </w:p>
    <w:p w14:paraId="3AF8BC52" w14:textId="77777777" w:rsidR="008773FD" w:rsidRPr="00DB6DB0" w:rsidRDefault="008773FD" w:rsidP="008773FD">
      <w:pPr>
        <w:pStyle w:val="NormalWeb"/>
        <w:spacing w:before="0" w:beforeAutospacing="0" w:after="0" w:afterAutospacing="0"/>
        <w:jc w:val="both"/>
        <w:rPr>
          <w:rFonts w:ascii="Arial Narrow" w:hAnsi="Arial Narrow"/>
          <w:color w:val="000000" w:themeColor="text1"/>
          <w:sz w:val="22"/>
          <w:szCs w:val="22"/>
        </w:rPr>
      </w:pPr>
      <w:r w:rsidRPr="00DB6DB0">
        <w:rPr>
          <w:rFonts w:ascii="Arial Narrow" w:hAnsi="Arial Narrow"/>
          <w:color w:val="000000" w:themeColor="text1"/>
          <w:sz w:val="22"/>
          <w:szCs w:val="22"/>
        </w:rPr>
        <w:t xml:space="preserve">Las pólizas de cumplimiento estatal deberán ser expedidas por una </w:t>
      </w:r>
      <w:r w:rsidRPr="00DB6DB0">
        <w:rPr>
          <w:rStyle w:val="Textoennegrita"/>
          <w:rFonts w:ascii="Arial Narrow" w:hAnsi="Arial Narrow"/>
          <w:color w:val="000000" w:themeColor="text1"/>
          <w:sz w:val="22"/>
          <w:szCs w:val="22"/>
        </w:rPr>
        <w:t>compañía de seguros legalmente establecida en Colombia</w:t>
      </w:r>
      <w:r w:rsidRPr="00DB6DB0">
        <w:rPr>
          <w:rFonts w:ascii="Arial Narrow" w:hAnsi="Arial Narrow"/>
          <w:color w:val="000000" w:themeColor="text1"/>
          <w:sz w:val="22"/>
          <w:szCs w:val="22"/>
        </w:rPr>
        <w:t>, y deberá</w:t>
      </w:r>
      <w:r>
        <w:rPr>
          <w:rFonts w:ascii="Arial Narrow" w:hAnsi="Arial Narrow"/>
          <w:color w:val="000000" w:themeColor="text1"/>
          <w:sz w:val="22"/>
          <w:szCs w:val="22"/>
        </w:rPr>
        <w:t>n</w:t>
      </w:r>
      <w:r w:rsidRPr="00DB6DB0">
        <w:rPr>
          <w:rFonts w:ascii="Arial Narrow" w:hAnsi="Arial Narrow"/>
          <w:color w:val="000000" w:themeColor="text1"/>
          <w:sz w:val="22"/>
          <w:szCs w:val="22"/>
        </w:rPr>
        <w:t xml:space="preserve"> indicar expresamente como </w:t>
      </w:r>
      <w:r w:rsidRPr="00DB6DB0">
        <w:rPr>
          <w:rStyle w:val="Textoennegrita"/>
          <w:rFonts w:ascii="Arial Narrow" w:hAnsi="Arial Narrow"/>
          <w:color w:val="000000" w:themeColor="text1"/>
          <w:sz w:val="22"/>
          <w:szCs w:val="22"/>
        </w:rPr>
        <w:t>asegurados</w:t>
      </w:r>
      <w:r w:rsidRPr="00DB6DB0">
        <w:rPr>
          <w:rFonts w:ascii="Arial Narrow" w:hAnsi="Arial Narrow"/>
          <w:color w:val="000000" w:themeColor="text1"/>
          <w:sz w:val="22"/>
          <w:szCs w:val="22"/>
        </w:rPr>
        <w:t xml:space="preserve"> al </w:t>
      </w:r>
      <w:r w:rsidRPr="00DB6DB0">
        <w:rPr>
          <w:rStyle w:val="nfasis"/>
          <w:rFonts w:ascii="Arial Narrow" w:hAnsi="Arial Narrow"/>
          <w:color w:val="000000" w:themeColor="text1"/>
          <w:sz w:val="22"/>
          <w:szCs w:val="22"/>
        </w:rPr>
        <w:t>Instituto Nacional de Salud – NIT 899.999.403-4</w:t>
      </w:r>
      <w:r w:rsidRPr="00DB6DB0">
        <w:rPr>
          <w:rFonts w:ascii="Arial Narrow" w:hAnsi="Arial Narrow"/>
          <w:color w:val="000000" w:themeColor="text1"/>
          <w:sz w:val="22"/>
          <w:szCs w:val="22"/>
        </w:rPr>
        <w:t xml:space="preserve"> y al contratista siendo </w:t>
      </w:r>
      <w:r w:rsidRPr="00DB6DB0">
        <w:rPr>
          <w:rStyle w:val="Textoennegrita"/>
          <w:rFonts w:ascii="Arial Narrow" w:hAnsi="Arial Narrow"/>
          <w:color w:val="000000" w:themeColor="text1"/>
          <w:sz w:val="22"/>
          <w:szCs w:val="22"/>
        </w:rPr>
        <w:t>beneficiarios</w:t>
      </w:r>
      <w:r w:rsidRPr="00DB6DB0">
        <w:rPr>
          <w:rFonts w:ascii="Arial Narrow" w:hAnsi="Arial Narrow"/>
          <w:color w:val="000000" w:themeColor="text1"/>
          <w:sz w:val="22"/>
          <w:szCs w:val="22"/>
        </w:rPr>
        <w:t xml:space="preserve"> el </w:t>
      </w:r>
      <w:r w:rsidRPr="00DB6DB0">
        <w:rPr>
          <w:rStyle w:val="nfasis"/>
          <w:rFonts w:ascii="Arial Narrow" w:hAnsi="Arial Narrow"/>
          <w:color w:val="000000" w:themeColor="text1"/>
          <w:sz w:val="22"/>
          <w:szCs w:val="22"/>
        </w:rPr>
        <w:t>Instituto Nacional de Salud</w:t>
      </w:r>
      <w:r w:rsidRPr="00DB6DB0">
        <w:rPr>
          <w:rFonts w:ascii="Arial Narrow" w:hAnsi="Arial Narrow"/>
          <w:color w:val="000000" w:themeColor="text1"/>
          <w:sz w:val="22"/>
          <w:szCs w:val="22"/>
        </w:rPr>
        <w:t xml:space="preserve"> y los </w:t>
      </w:r>
      <w:r w:rsidRPr="00DB6DB0">
        <w:rPr>
          <w:rStyle w:val="Textoennegrita"/>
          <w:rFonts w:ascii="Arial Narrow" w:hAnsi="Arial Narrow"/>
          <w:color w:val="000000" w:themeColor="text1"/>
          <w:sz w:val="22"/>
          <w:szCs w:val="22"/>
        </w:rPr>
        <w:t>terceros que puedan resultar afectados</w:t>
      </w:r>
      <w:r w:rsidRPr="00DB6DB0">
        <w:rPr>
          <w:rFonts w:ascii="Arial Narrow" w:hAnsi="Arial Narrow"/>
          <w:color w:val="000000" w:themeColor="text1"/>
          <w:sz w:val="22"/>
          <w:szCs w:val="22"/>
        </w:rPr>
        <w:t>.</w:t>
      </w:r>
    </w:p>
    <w:p w14:paraId="735D734C" w14:textId="77777777" w:rsidR="008773FD" w:rsidRDefault="008773FD" w:rsidP="008773FD">
      <w:pPr>
        <w:tabs>
          <w:tab w:val="left" w:pos="284"/>
        </w:tabs>
        <w:spacing w:after="0" w:line="240" w:lineRule="auto"/>
        <w:jc w:val="both"/>
        <w:rPr>
          <w:rFonts w:ascii="Arial Narrow" w:hAnsi="Arial Narrow" w:cs="Arial"/>
        </w:rPr>
      </w:pPr>
    </w:p>
    <w:p w14:paraId="631D1ED2" w14:textId="77777777" w:rsidR="008773FD" w:rsidRPr="006A0A6E" w:rsidRDefault="008773FD" w:rsidP="008773FD">
      <w:pPr>
        <w:tabs>
          <w:tab w:val="left" w:pos="284"/>
        </w:tabs>
        <w:spacing w:after="0" w:line="240" w:lineRule="auto"/>
        <w:jc w:val="both"/>
        <w:rPr>
          <w:rFonts w:ascii="Arial Narrow" w:hAnsi="Arial Narrow" w:cs="Arial"/>
          <w:i/>
          <w:iCs/>
        </w:rPr>
      </w:pPr>
      <w:r>
        <w:rPr>
          <w:rFonts w:ascii="Arial Narrow" w:hAnsi="Arial Narrow" w:cs="Arial"/>
        </w:rPr>
        <w:t xml:space="preserve">El valor de la </w:t>
      </w:r>
      <w:r w:rsidRPr="00C35B97">
        <w:rPr>
          <w:rFonts w:ascii="Arial Narrow" w:hAnsi="Arial Narrow" w:cs="Arial"/>
        </w:rPr>
        <w:t xml:space="preserve">Garantía de Responsabilidad Civil Extracontractual </w:t>
      </w:r>
      <w:r>
        <w:rPr>
          <w:rFonts w:ascii="Arial Narrow" w:hAnsi="Arial Narrow" w:cs="Arial"/>
        </w:rPr>
        <w:t>se</w:t>
      </w:r>
      <w:r w:rsidRPr="00C35B97">
        <w:rPr>
          <w:rFonts w:ascii="Arial Narrow" w:hAnsi="Arial Narrow" w:cs="Arial"/>
        </w:rPr>
        <w:t xml:space="preserve"> determina conforme </w:t>
      </w:r>
      <w:r>
        <w:rPr>
          <w:rFonts w:ascii="Arial Narrow" w:hAnsi="Arial Narrow" w:cs="Arial"/>
        </w:rPr>
        <w:t xml:space="preserve">a </w:t>
      </w:r>
      <w:r w:rsidRPr="00C35B97">
        <w:rPr>
          <w:rFonts w:ascii="Arial Narrow" w:hAnsi="Arial Narrow" w:cs="Arial"/>
        </w:rPr>
        <w:t xml:space="preserve">lo </w:t>
      </w:r>
      <w:r>
        <w:rPr>
          <w:rFonts w:ascii="Arial Narrow" w:hAnsi="Arial Narrow" w:cs="Arial"/>
        </w:rPr>
        <w:t>reglado</w:t>
      </w:r>
      <w:r w:rsidRPr="00C35B97">
        <w:rPr>
          <w:rFonts w:ascii="Arial Narrow" w:hAnsi="Arial Narrow" w:cs="Arial"/>
        </w:rPr>
        <w:t xml:space="preserve"> en el artículo 2.2.1.2.3.1.17 del Decreto 1082 de 2015</w:t>
      </w:r>
      <w:r>
        <w:rPr>
          <w:rFonts w:ascii="Arial Narrow" w:hAnsi="Arial Narrow" w:cs="Arial"/>
        </w:rPr>
        <w:t>, que establece la s</w:t>
      </w:r>
      <w:r w:rsidRPr="006428E6">
        <w:rPr>
          <w:rFonts w:ascii="Arial Narrow" w:hAnsi="Arial Narrow" w:cs="Arial"/>
        </w:rPr>
        <w:t>uficiencia del seguro de responsabilidad civil extracontractual</w:t>
      </w:r>
      <w:r>
        <w:rPr>
          <w:rFonts w:ascii="Arial Narrow" w:hAnsi="Arial Narrow" w:cs="Arial"/>
        </w:rPr>
        <w:t xml:space="preserve"> indicando que </w:t>
      </w:r>
      <w:r w:rsidRPr="0096112E">
        <w:rPr>
          <w:rFonts w:ascii="Arial Narrow" w:hAnsi="Arial Narrow" w:cs="Arial"/>
        </w:rPr>
        <w:t xml:space="preserve">El valor asegurado por los contratos de seguro que amparan la responsabilidad civil extracontractual no debe ser inferior a: </w:t>
      </w:r>
      <w:bookmarkStart w:id="2" w:name="2.2.1.2.3.1.17.1"/>
      <w:bookmarkEnd w:id="2"/>
      <w:r>
        <w:rPr>
          <w:rFonts w:ascii="Arial Narrow" w:hAnsi="Arial Narrow" w:cs="Arial"/>
        </w:rPr>
        <w:t>“</w:t>
      </w:r>
      <w:r w:rsidRPr="006A0A6E">
        <w:rPr>
          <w:rFonts w:ascii="Arial Narrow" w:hAnsi="Arial Narrow" w:cs="Arial"/>
          <w:i/>
          <w:iCs/>
        </w:rPr>
        <w:t>1. Doscientos (200) SMMLV para contratos cuyo valor sea inferior o igual a mil quinientos (1.500) SMMLV</w:t>
      </w:r>
      <w:r>
        <w:rPr>
          <w:rFonts w:ascii="Arial Narrow" w:hAnsi="Arial Narrow" w:cs="Arial"/>
          <w:i/>
          <w:iCs/>
        </w:rPr>
        <w:t>”</w:t>
      </w:r>
      <w:r w:rsidRPr="006A0A6E">
        <w:rPr>
          <w:rFonts w:ascii="Arial Narrow" w:hAnsi="Arial Narrow" w:cs="Arial"/>
          <w:i/>
          <w:iCs/>
        </w:rPr>
        <w:t>.</w:t>
      </w:r>
    </w:p>
    <w:p w14:paraId="6F345400" w14:textId="77777777" w:rsidR="008773FD" w:rsidRDefault="008773FD" w:rsidP="008773FD">
      <w:pPr>
        <w:tabs>
          <w:tab w:val="left" w:pos="284"/>
        </w:tabs>
        <w:spacing w:after="0" w:line="240" w:lineRule="auto"/>
        <w:jc w:val="both"/>
        <w:rPr>
          <w:rFonts w:ascii="Arial Narrow" w:hAnsi="Arial Narrow" w:cs="Arial"/>
        </w:rPr>
      </w:pPr>
    </w:p>
    <w:p w14:paraId="45876B8D" w14:textId="77777777" w:rsidR="008773FD" w:rsidRPr="006A0A6E" w:rsidRDefault="008773FD" w:rsidP="008773FD">
      <w:pPr>
        <w:spacing w:after="0" w:line="240" w:lineRule="auto"/>
        <w:jc w:val="both"/>
        <w:rPr>
          <w:rFonts w:ascii="Arial Narrow" w:hAnsi="Arial Narrow"/>
        </w:rPr>
      </w:pPr>
      <w:r w:rsidRPr="006A0A6E">
        <w:rPr>
          <w:rFonts w:ascii="Arial Narrow" w:hAnsi="Arial Narrow"/>
          <w:b/>
          <w:bCs/>
        </w:rPr>
        <w:t>PARÁGRAFO PRIMERO:</w:t>
      </w:r>
      <w:r w:rsidRPr="006A0A6E">
        <w:rPr>
          <w:rFonts w:ascii="Arial Narrow" w:hAnsi="Arial Narrow"/>
        </w:rPr>
        <w:t xml:space="preserve"> EL CONTRATISTA se compromete a constituir las garantías pactadas, las cuales deberán ser allegadas al contrato electrónico dentro de los tres (3) días hábiles siguientes al perfeccionamiento del contrato.</w:t>
      </w:r>
    </w:p>
    <w:p w14:paraId="7735DB42" w14:textId="77777777" w:rsidR="008773FD" w:rsidRPr="006A0A6E" w:rsidRDefault="008773FD" w:rsidP="008773FD">
      <w:pPr>
        <w:spacing w:after="0" w:line="240" w:lineRule="auto"/>
        <w:jc w:val="both"/>
        <w:rPr>
          <w:rFonts w:ascii="Arial Narrow" w:hAnsi="Arial Narrow"/>
        </w:rPr>
      </w:pPr>
      <w:r w:rsidRPr="006A0A6E">
        <w:rPr>
          <w:rFonts w:ascii="Arial Narrow" w:hAnsi="Arial Narrow"/>
          <w:b/>
          <w:bCs/>
        </w:rPr>
        <w:t>PARÁGRAFO SEGUNDO:</w:t>
      </w:r>
      <w:r w:rsidRPr="006A0A6E">
        <w:rPr>
          <w:rFonts w:ascii="Arial Narrow" w:hAnsi="Arial Narrow"/>
        </w:rPr>
        <w:t xml:space="preserve"> EL CONTRATISTA deberá mantener las garantías en plena vigencia y validez en los términos expresados en esta cláusula y en lo dispuesto en el artículo 2.2.1.2.3.1.12 del Decreto 1082 de 2015. En los casos en que se prorrogue el plazo de ejecución y/o adicione el valor del contrato, EL CONTRATISTA se compromete a ampliar las garantías constituidas por el plazo o valor resultante. El hecho de la constitución de estos amparos no exonera a EL CONTRATISTA de las responsabilidades legales en relación con los riesgos asegurados. </w:t>
      </w:r>
    </w:p>
    <w:p w14:paraId="6829676A" w14:textId="77777777" w:rsidR="008773FD" w:rsidRPr="006A0A6E" w:rsidRDefault="008773FD" w:rsidP="008773FD">
      <w:pPr>
        <w:spacing w:after="0" w:line="240" w:lineRule="auto"/>
        <w:jc w:val="both"/>
        <w:rPr>
          <w:rFonts w:ascii="Arial Narrow" w:hAnsi="Arial Narrow"/>
        </w:rPr>
      </w:pPr>
      <w:r w:rsidRPr="006A0A6E">
        <w:rPr>
          <w:rFonts w:ascii="Arial Narrow" w:hAnsi="Arial Narrow"/>
          <w:b/>
          <w:bCs/>
        </w:rPr>
        <w:t>PARÁGRAFO TERCERO</w:t>
      </w:r>
      <w:r w:rsidRPr="006A0A6E">
        <w:rPr>
          <w:rFonts w:ascii="Arial Narrow" w:hAnsi="Arial Narrow"/>
        </w:rPr>
        <w:t xml:space="preserve"> EL CONTRATISTA deberá garantizar que las pólizas que se constituyan se encuentren vigentes al momento de la liquidación del contrato, razón por la cual, vencido el plazo contractual, es obligación de éste tramitar su ampliación, procurando que la liquidación se realice dentro del término que se pacte para la garantía de cumplimiento, esto en virtud de lo dispuesto en el Decreto 1082 de 2015 Artículo 2.2.1.2.3.1.1 y 2.2.1.2.3.1.12.</w:t>
      </w:r>
    </w:p>
    <w:p w14:paraId="177131D7" w14:textId="77777777" w:rsidR="008773FD" w:rsidRPr="00AE1450" w:rsidRDefault="008773FD" w:rsidP="008773FD">
      <w:pPr>
        <w:tabs>
          <w:tab w:val="left" w:pos="284"/>
        </w:tabs>
        <w:spacing w:after="0" w:line="240" w:lineRule="auto"/>
        <w:jc w:val="both"/>
        <w:rPr>
          <w:rFonts w:ascii="Arial Narrow" w:hAnsi="Arial Narrow" w:cs="Arial"/>
        </w:rPr>
      </w:pPr>
    </w:p>
    <w:p w14:paraId="6C91C0E5" w14:textId="77777777" w:rsidR="008773FD" w:rsidRDefault="008773FD" w:rsidP="008773FD">
      <w:pPr>
        <w:spacing w:after="0" w:line="240" w:lineRule="auto"/>
        <w:rPr>
          <w:rFonts w:ascii="Arial Narrow" w:hAnsi="Arial Narrow"/>
          <w:b/>
        </w:rPr>
      </w:pPr>
      <w:r w:rsidRPr="00EE4D4F">
        <w:rPr>
          <w:rFonts w:ascii="Arial Narrow" w:hAnsi="Arial Narrow"/>
          <w:b/>
        </w:rPr>
        <w:t>Notas aclaratorias:</w:t>
      </w:r>
    </w:p>
    <w:p w14:paraId="2EA20F72" w14:textId="77777777" w:rsidR="008773FD" w:rsidRPr="00EE4D4F" w:rsidRDefault="008773FD" w:rsidP="008773FD">
      <w:pPr>
        <w:spacing w:after="0" w:line="240" w:lineRule="auto"/>
        <w:rPr>
          <w:rFonts w:ascii="Arial Narrow" w:hAnsi="Arial Narrow"/>
          <w:b/>
        </w:rPr>
      </w:pPr>
    </w:p>
    <w:p w14:paraId="1A3764CE" w14:textId="77777777" w:rsidR="008773FD" w:rsidRPr="00F23169" w:rsidRDefault="008773FD" w:rsidP="008773FD">
      <w:pPr>
        <w:pStyle w:val="NormalWeb"/>
        <w:numPr>
          <w:ilvl w:val="0"/>
          <w:numId w:val="26"/>
        </w:numPr>
        <w:spacing w:before="0" w:beforeAutospacing="0" w:after="0" w:afterAutospacing="0"/>
        <w:jc w:val="both"/>
        <w:rPr>
          <w:rFonts w:ascii="Arial Narrow" w:hAnsi="Arial Narrow"/>
          <w:color w:val="000000" w:themeColor="text1"/>
          <w:sz w:val="22"/>
          <w:szCs w:val="22"/>
        </w:rPr>
      </w:pPr>
      <w:r w:rsidRPr="006F21A6">
        <w:rPr>
          <w:rFonts w:ascii="Arial Narrow" w:hAnsi="Arial Narrow"/>
          <w:color w:val="000000" w:themeColor="text1"/>
          <w:sz w:val="22"/>
          <w:szCs w:val="22"/>
        </w:rPr>
        <w:t xml:space="preserve">La póliza deberá ser expedida por una </w:t>
      </w:r>
      <w:r w:rsidRPr="006F21A6">
        <w:rPr>
          <w:rStyle w:val="Textoennegrita"/>
          <w:rFonts w:ascii="Arial Narrow" w:hAnsi="Arial Narrow"/>
          <w:color w:val="000000" w:themeColor="text1"/>
          <w:sz w:val="22"/>
          <w:szCs w:val="22"/>
        </w:rPr>
        <w:t>compañía de seguros legalmente establecida en Colombia</w:t>
      </w:r>
      <w:r w:rsidRPr="006F21A6">
        <w:rPr>
          <w:rFonts w:ascii="Arial Narrow" w:hAnsi="Arial Narrow"/>
          <w:color w:val="000000" w:themeColor="text1"/>
          <w:sz w:val="22"/>
          <w:szCs w:val="22"/>
        </w:rPr>
        <w:t xml:space="preserve">, y deberá indicar expresamente como </w:t>
      </w:r>
      <w:r w:rsidRPr="006F21A6">
        <w:rPr>
          <w:rStyle w:val="Textoennegrita"/>
          <w:rFonts w:ascii="Arial Narrow" w:hAnsi="Arial Narrow"/>
          <w:color w:val="000000" w:themeColor="text1"/>
          <w:sz w:val="22"/>
          <w:szCs w:val="22"/>
        </w:rPr>
        <w:t>asegurados</w:t>
      </w:r>
      <w:r w:rsidRPr="006F21A6">
        <w:rPr>
          <w:rFonts w:ascii="Arial Narrow" w:hAnsi="Arial Narrow"/>
          <w:color w:val="000000" w:themeColor="text1"/>
          <w:sz w:val="22"/>
          <w:szCs w:val="22"/>
        </w:rPr>
        <w:t xml:space="preserve"> al </w:t>
      </w:r>
      <w:r w:rsidRPr="006F21A6">
        <w:rPr>
          <w:rStyle w:val="nfasis"/>
          <w:rFonts w:ascii="Arial Narrow" w:hAnsi="Arial Narrow"/>
          <w:color w:val="000000" w:themeColor="text1"/>
          <w:sz w:val="22"/>
          <w:szCs w:val="22"/>
        </w:rPr>
        <w:t>Instituto Nacional de Salud – NIT 899.999.403-4</w:t>
      </w:r>
      <w:r w:rsidRPr="006F21A6">
        <w:rPr>
          <w:rFonts w:ascii="Arial Narrow" w:hAnsi="Arial Narrow"/>
          <w:color w:val="000000" w:themeColor="text1"/>
          <w:sz w:val="22"/>
          <w:szCs w:val="22"/>
        </w:rPr>
        <w:t xml:space="preserve"> y al contratista siendo </w:t>
      </w:r>
      <w:r w:rsidRPr="00F23169">
        <w:rPr>
          <w:rStyle w:val="Textoennegrita"/>
          <w:rFonts w:ascii="Arial Narrow" w:hAnsi="Arial Narrow"/>
          <w:color w:val="000000" w:themeColor="text1"/>
          <w:sz w:val="22"/>
          <w:szCs w:val="22"/>
        </w:rPr>
        <w:t>beneficiarios</w:t>
      </w:r>
      <w:r w:rsidRPr="00F23169">
        <w:rPr>
          <w:rFonts w:ascii="Arial Narrow" w:hAnsi="Arial Narrow"/>
          <w:color w:val="000000" w:themeColor="text1"/>
          <w:sz w:val="22"/>
          <w:szCs w:val="22"/>
        </w:rPr>
        <w:t xml:space="preserve"> el </w:t>
      </w:r>
      <w:r w:rsidRPr="00F23169">
        <w:rPr>
          <w:rStyle w:val="nfasis"/>
          <w:rFonts w:ascii="Arial Narrow" w:hAnsi="Arial Narrow"/>
          <w:color w:val="000000" w:themeColor="text1"/>
          <w:sz w:val="22"/>
          <w:szCs w:val="22"/>
        </w:rPr>
        <w:t>Instituto Nacional de Salud</w:t>
      </w:r>
      <w:r w:rsidRPr="00F23169">
        <w:rPr>
          <w:rFonts w:ascii="Arial Narrow" w:hAnsi="Arial Narrow"/>
          <w:color w:val="000000" w:themeColor="text1"/>
          <w:sz w:val="22"/>
          <w:szCs w:val="22"/>
        </w:rPr>
        <w:t xml:space="preserve"> y los </w:t>
      </w:r>
      <w:r w:rsidRPr="00F23169">
        <w:rPr>
          <w:rStyle w:val="Textoennegrita"/>
          <w:rFonts w:ascii="Arial Narrow" w:hAnsi="Arial Narrow"/>
          <w:color w:val="000000" w:themeColor="text1"/>
          <w:sz w:val="22"/>
          <w:szCs w:val="22"/>
        </w:rPr>
        <w:t>terceros que puedan resultar afectados</w:t>
      </w:r>
      <w:r w:rsidRPr="00F23169">
        <w:rPr>
          <w:rFonts w:ascii="Arial Narrow" w:hAnsi="Arial Narrow"/>
          <w:color w:val="000000" w:themeColor="text1"/>
          <w:sz w:val="22"/>
          <w:szCs w:val="22"/>
        </w:rPr>
        <w:t>.</w:t>
      </w:r>
    </w:p>
    <w:p w14:paraId="5A22E4E3" w14:textId="77777777" w:rsidR="008773FD" w:rsidRPr="008773FD" w:rsidRDefault="008773FD" w:rsidP="008773FD">
      <w:pPr>
        <w:pStyle w:val="NormalWeb"/>
        <w:numPr>
          <w:ilvl w:val="0"/>
          <w:numId w:val="26"/>
        </w:numPr>
        <w:spacing w:before="0" w:beforeAutospacing="0" w:after="0" w:afterAutospacing="0"/>
        <w:jc w:val="both"/>
        <w:rPr>
          <w:rFonts w:ascii="Arial Narrow" w:hAnsi="Arial Narrow"/>
          <w:color w:val="000000" w:themeColor="text1"/>
          <w:sz w:val="22"/>
          <w:szCs w:val="22"/>
        </w:rPr>
      </w:pPr>
      <w:r w:rsidRPr="00F23169">
        <w:rPr>
          <w:rFonts w:ascii="Arial Narrow" w:hAnsi="Arial Narrow"/>
          <w:color w:val="000000" w:themeColor="text1"/>
          <w:sz w:val="22"/>
          <w:szCs w:val="22"/>
        </w:rPr>
        <w:t xml:space="preserve">El contratista </w:t>
      </w:r>
      <w:r w:rsidRPr="008773FD">
        <w:rPr>
          <w:rFonts w:ascii="Arial Narrow" w:hAnsi="Arial Narrow"/>
          <w:color w:val="000000" w:themeColor="text1"/>
          <w:sz w:val="22"/>
          <w:szCs w:val="22"/>
        </w:rPr>
        <w:t xml:space="preserve">deberá </w:t>
      </w:r>
      <w:r w:rsidRPr="008773FD">
        <w:rPr>
          <w:rStyle w:val="Textoennegrita"/>
          <w:rFonts w:ascii="Arial Narrow" w:hAnsi="Arial Narrow"/>
          <w:color w:val="000000" w:themeColor="text1"/>
          <w:sz w:val="22"/>
          <w:szCs w:val="22"/>
        </w:rPr>
        <w:t>mantener vigente la garantía única</w:t>
      </w:r>
      <w:r w:rsidRPr="008773FD">
        <w:rPr>
          <w:rFonts w:ascii="Arial Narrow" w:hAnsi="Arial Narrow"/>
          <w:color w:val="000000" w:themeColor="text1"/>
          <w:sz w:val="22"/>
          <w:szCs w:val="22"/>
        </w:rPr>
        <w:t xml:space="preserve"> durante toda la ejecución del contrato </w:t>
      </w:r>
      <w:r w:rsidRPr="008773FD">
        <w:rPr>
          <w:rFonts w:ascii="Arial Narrow" w:hAnsi="Arial Narrow"/>
          <w:b/>
          <w:bCs/>
          <w:color w:val="000000" w:themeColor="text1"/>
          <w:sz w:val="22"/>
          <w:szCs w:val="22"/>
        </w:rPr>
        <w:t>y hasta la liquidación final</w:t>
      </w:r>
      <w:r w:rsidRPr="008773FD">
        <w:rPr>
          <w:rFonts w:ascii="Arial Narrow" w:hAnsi="Arial Narrow"/>
          <w:color w:val="000000" w:themeColor="text1"/>
          <w:sz w:val="22"/>
          <w:szCs w:val="22"/>
        </w:rPr>
        <w:t>, cuando aplique.</w:t>
      </w:r>
    </w:p>
    <w:p w14:paraId="07B3BF32" w14:textId="77777777" w:rsidR="008773FD" w:rsidRPr="008773FD" w:rsidRDefault="008773FD" w:rsidP="008773FD">
      <w:pPr>
        <w:pStyle w:val="NormalWeb"/>
        <w:numPr>
          <w:ilvl w:val="0"/>
          <w:numId w:val="26"/>
        </w:numPr>
        <w:spacing w:before="0" w:beforeAutospacing="0" w:after="0" w:afterAutospacing="0"/>
        <w:jc w:val="both"/>
        <w:rPr>
          <w:rFonts w:ascii="Arial Narrow" w:hAnsi="Arial Narrow"/>
          <w:color w:val="000000" w:themeColor="text1"/>
          <w:sz w:val="18"/>
          <w:szCs w:val="22"/>
        </w:rPr>
      </w:pPr>
      <w:r w:rsidRPr="008773FD">
        <w:rPr>
          <w:rFonts w:ascii="Arial Narrow" w:hAnsi="Arial Narrow"/>
          <w:color w:val="000000" w:themeColor="text1"/>
          <w:sz w:val="22"/>
        </w:rPr>
        <w:t xml:space="preserve">El Instituto Nacional de Salud se reserva el derecho de </w:t>
      </w:r>
      <w:r w:rsidRPr="008773FD">
        <w:rPr>
          <w:rStyle w:val="Textoennegrita"/>
          <w:rFonts w:ascii="Arial Narrow" w:hAnsi="Arial Narrow"/>
          <w:color w:val="000000" w:themeColor="text1"/>
          <w:sz w:val="22"/>
        </w:rPr>
        <w:t>verificar en cualquier momento</w:t>
      </w:r>
      <w:r w:rsidRPr="008773FD">
        <w:rPr>
          <w:rFonts w:ascii="Arial Narrow" w:hAnsi="Arial Narrow"/>
          <w:color w:val="000000" w:themeColor="text1"/>
          <w:sz w:val="22"/>
        </w:rPr>
        <w:t xml:space="preserve"> la suficiencia, validez y vigencia de las garantías presentadas por el contratista.</w:t>
      </w:r>
      <w:r w:rsidRPr="008773FD">
        <w:rPr>
          <w:rFonts w:ascii="Arial Narrow" w:hAnsi="Arial Narrow"/>
          <w:color w:val="000000" w:themeColor="text1"/>
          <w:sz w:val="18"/>
          <w:szCs w:val="22"/>
        </w:rPr>
        <w:t xml:space="preserve"> </w:t>
      </w:r>
      <w:r w:rsidRPr="008773FD">
        <w:rPr>
          <w:rFonts w:ascii="Arial Narrow" w:hAnsi="Arial Narrow"/>
          <w:color w:val="000000" w:themeColor="text1"/>
          <w:sz w:val="22"/>
        </w:rPr>
        <w:t xml:space="preserve">En caso de que se presenten </w:t>
      </w:r>
      <w:r w:rsidRPr="008773FD">
        <w:rPr>
          <w:rStyle w:val="Textoennegrita"/>
          <w:rFonts w:ascii="Arial Narrow" w:hAnsi="Arial Narrow"/>
          <w:color w:val="000000" w:themeColor="text1"/>
          <w:sz w:val="22"/>
        </w:rPr>
        <w:t>variaciones en el riesgo, modificaciones en el valor o plazo contractual</w:t>
      </w:r>
      <w:r w:rsidRPr="008773FD">
        <w:rPr>
          <w:rFonts w:ascii="Arial Narrow" w:hAnsi="Arial Narrow"/>
          <w:color w:val="000000" w:themeColor="text1"/>
          <w:sz w:val="22"/>
        </w:rPr>
        <w:t xml:space="preserve">, o se evidencie la necesidad de fortalecer la cobertura, el Instituto podrá requerir al contratista la </w:t>
      </w:r>
      <w:r w:rsidRPr="008773FD">
        <w:rPr>
          <w:rStyle w:val="Textoennegrita"/>
          <w:rFonts w:ascii="Arial Narrow" w:hAnsi="Arial Narrow"/>
          <w:color w:val="000000" w:themeColor="text1"/>
          <w:sz w:val="22"/>
        </w:rPr>
        <w:t>ampliación, modificación o reposición de la garantía</w:t>
      </w:r>
      <w:r w:rsidRPr="008773FD">
        <w:rPr>
          <w:rFonts w:ascii="Arial Narrow" w:hAnsi="Arial Narrow"/>
          <w:color w:val="000000" w:themeColor="text1"/>
          <w:sz w:val="22"/>
        </w:rPr>
        <w:t>, según corresponda, dentro del término que para tal efecto se le indique.</w:t>
      </w:r>
      <w:r w:rsidRPr="008773FD">
        <w:rPr>
          <w:rFonts w:ascii="Arial Narrow" w:hAnsi="Arial Narrow"/>
          <w:color w:val="000000" w:themeColor="text1"/>
          <w:sz w:val="18"/>
          <w:szCs w:val="22"/>
        </w:rPr>
        <w:t xml:space="preserve"> </w:t>
      </w:r>
      <w:r w:rsidRPr="008773FD">
        <w:rPr>
          <w:rFonts w:ascii="Arial Narrow" w:hAnsi="Arial Narrow"/>
          <w:color w:val="000000" w:themeColor="text1"/>
          <w:sz w:val="22"/>
        </w:rPr>
        <w:t>El contratista estará obligado a realizar dichos ajustes, con el fin de mantener la garantía vigente y suficiente durante toda la ejecución y hasta la liquidación del contrato.</w:t>
      </w:r>
    </w:p>
    <w:p w14:paraId="6B96F5D8" w14:textId="1DFE8FCB" w:rsidR="008773FD" w:rsidRPr="008773FD" w:rsidRDefault="008773FD" w:rsidP="008773FD">
      <w:pPr>
        <w:pStyle w:val="NormalWeb"/>
        <w:spacing w:before="0" w:beforeAutospacing="0" w:after="0" w:afterAutospacing="0"/>
        <w:jc w:val="both"/>
        <w:rPr>
          <w:rFonts w:ascii="Arial Narrow" w:hAnsi="Arial Narrow"/>
          <w:color w:val="000000" w:themeColor="text1"/>
          <w:sz w:val="20"/>
          <w:szCs w:val="22"/>
        </w:rPr>
      </w:pPr>
    </w:p>
    <w:p w14:paraId="19624320" w14:textId="77777777" w:rsidR="008773FD" w:rsidRPr="008773FD" w:rsidRDefault="008773FD" w:rsidP="008773FD">
      <w:pPr>
        <w:spacing w:after="0" w:line="240" w:lineRule="auto"/>
        <w:jc w:val="both"/>
        <w:rPr>
          <w:rStyle w:val="Textoennegrita"/>
          <w:rFonts w:ascii="Arial Narrow" w:hAnsi="Arial Narrow"/>
          <w:b w:val="0"/>
          <w:bCs w:val="0"/>
          <w:i/>
          <w:color w:val="000000" w:themeColor="text1"/>
        </w:rPr>
      </w:pPr>
      <w:r w:rsidRPr="008773FD">
        <w:rPr>
          <w:rFonts w:ascii="Arial Narrow" w:hAnsi="Arial Narrow"/>
          <w:b/>
          <w:color w:val="000000" w:themeColor="text1"/>
        </w:rPr>
        <w:t>Justificación</w:t>
      </w:r>
      <w:r w:rsidRPr="008773FD">
        <w:rPr>
          <w:rStyle w:val="Textoennegrita"/>
          <w:rFonts w:ascii="Arial Narrow" w:hAnsi="Arial Narrow"/>
          <w:color w:val="000000" w:themeColor="text1"/>
        </w:rPr>
        <w:t xml:space="preserve"> técnica y jurídica:</w:t>
      </w:r>
    </w:p>
    <w:p w14:paraId="69B5EC94" w14:textId="77777777" w:rsidR="008773FD" w:rsidRPr="008773FD" w:rsidRDefault="008773FD" w:rsidP="008773FD">
      <w:pPr>
        <w:spacing w:after="0" w:line="240" w:lineRule="auto"/>
        <w:rPr>
          <w:color w:val="000000" w:themeColor="text1"/>
        </w:rPr>
      </w:pPr>
    </w:p>
    <w:p w14:paraId="0341CE53" w14:textId="77777777" w:rsidR="008773FD" w:rsidRPr="008773FD" w:rsidRDefault="008773FD" w:rsidP="008773FD">
      <w:pPr>
        <w:pStyle w:val="NormalWeb"/>
        <w:spacing w:before="0" w:beforeAutospacing="0" w:after="0" w:afterAutospacing="0"/>
        <w:jc w:val="both"/>
        <w:rPr>
          <w:rFonts w:ascii="Arial Narrow" w:hAnsi="Arial Narrow"/>
          <w:color w:val="000000" w:themeColor="text1"/>
          <w:sz w:val="22"/>
          <w:szCs w:val="22"/>
        </w:rPr>
      </w:pPr>
      <w:r w:rsidRPr="008773FD">
        <w:rPr>
          <w:rFonts w:ascii="Arial Narrow" w:hAnsi="Arial Narrow"/>
          <w:color w:val="000000" w:themeColor="text1"/>
          <w:sz w:val="22"/>
          <w:szCs w:val="22"/>
        </w:rPr>
        <w:t xml:space="preserve">La configuración de los amparos y sus porcentajes se encuentra alineada con la naturaleza técnica del contrato y los lineamientos de la </w:t>
      </w:r>
      <w:r w:rsidRPr="008773FD">
        <w:rPr>
          <w:rStyle w:val="Textoennegrita"/>
          <w:rFonts w:ascii="Arial Narrow" w:hAnsi="Arial Narrow"/>
          <w:color w:val="000000" w:themeColor="text1"/>
          <w:sz w:val="22"/>
          <w:szCs w:val="22"/>
        </w:rPr>
        <w:t>Agencia Nacional de Contratación Pública – Colombia Compra Eficiente</w:t>
      </w:r>
      <w:r w:rsidRPr="008773FD">
        <w:rPr>
          <w:rFonts w:ascii="Arial Narrow" w:hAnsi="Arial Narrow"/>
          <w:color w:val="000000" w:themeColor="text1"/>
          <w:sz w:val="22"/>
          <w:szCs w:val="22"/>
        </w:rPr>
        <w:t xml:space="preserve">, para contratos de servicios técnicos especializados. Estos amparos garantizan la protección integral del Instituto frente a posibles incumplimientos, </w:t>
      </w:r>
      <w:r w:rsidRPr="008773FD">
        <w:rPr>
          <w:rFonts w:ascii="Arial Narrow" w:hAnsi="Arial Narrow"/>
          <w:color w:val="000000" w:themeColor="text1"/>
          <w:sz w:val="22"/>
          <w:szCs w:val="22"/>
        </w:rPr>
        <w:lastRenderedPageBreak/>
        <w:t>defectos de calidad o afectaciones derivadas de la ejecución de las actividades científicas y tecnológicas contratadas, sin imponer cargas desproporcionadas al contratista.</w:t>
      </w:r>
    </w:p>
    <w:p w14:paraId="78E409FD" w14:textId="5241A235" w:rsidR="00493F4D" w:rsidRPr="008B6372" w:rsidRDefault="00493F4D" w:rsidP="008773FD">
      <w:pPr>
        <w:spacing w:after="0"/>
        <w:rPr>
          <w:rFonts w:ascii="Arial Narrow" w:hAnsi="Arial Narrow"/>
          <w:color w:val="000000" w:themeColor="text1"/>
        </w:rPr>
      </w:pPr>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3F88" w14:textId="77777777" w:rsidR="00CD2811" w:rsidRDefault="00CD2811" w:rsidP="009114B7">
      <w:pPr>
        <w:spacing w:after="0" w:line="240" w:lineRule="auto"/>
      </w:pPr>
      <w:r>
        <w:separator/>
      </w:r>
    </w:p>
  </w:endnote>
  <w:endnote w:type="continuationSeparator" w:id="0">
    <w:p w14:paraId="7DAC042D" w14:textId="77777777" w:rsidR="00CD2811" w:rsidRDefault="00CD2811"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EndPr>
      <w:rPr>
        <w:rStyle w:val="Nmerodepgina"/>
      </w:rPr>
    </w:sdtEndPr>
    <w:sdtContent>
      <w:p w14:paraId="1A3B5F7B" w14:textId="77777777" w:rsidR="00196AEB" w:rsidRDefault="00196AEB"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196AEB" w:rsidRDefault="00196AEB"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196AEB" w:rsidRDefault="00196AEB"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EndPr>
      <w:rPr>
        <w:rStyle w:val="Nmerodepgina"/>
      </w:rPr>
    </w:sdtEndPr>
    <w:sdtContent>
      <w:p w14:paraId="4EC11EAB" w14:textId="43A06AF1" w:rsidR="00196AEB" w:rsidRDefault="00196AEB"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A57B49">
          <w:rPr>
            <w:rStyle w:val="Nmerodepgina"/>
            <w:noProof/>
          </w:rPr>
          <w:t>7</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196AEB" w:rsidRPr="00A7677A" w:rsidRDefault="00196AEB"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196AEB" w:rsidRDefault="00196AEB"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196AEB" w:rsidRPr="00CC2A39" w:rsidRDefault="00196AEB" w:rsidP="005A3BCD">
    <w:pPr>
      <w:pStyle w:val="Piedepgina"/>
      <w:tabs>
        <w:tab w:val="clear" w:pos="4680"/>
        <w:tab w:val="clear" w:pos="9360"/>
      </w:tabs>
      <w:jc w:val="both"/>
      <w:rPr>
        <w:rFonts w:ascii="Arial" w:hAnsi="Arial" w:cs="Arial"/>
        <w:caps/>
        <w:noProof/>
        <w:color w:val="4472C4" w:themeColor="accent1"/>
      </w:rPr>
    </w:pPr>
  </w:p>
  <w:p w14:paraId="5D857EBE" w14:textId="0211642F" w:rsidR="00196AEB" w:rsidRDefault="00196AEB"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9B400" w14:textId="77777777" w:rsidR="00CD2811" w:rsidRDefault="00CD2811" w:rsidP="009114B7">
      <w:pPr>
        <w:spacing w:after="0" w:line="240" w:lineRule="auto"/>
      </w:pPr>
      <w:r>
        <w:separator/>
      </w:r>
    </w:p>
  </w:footnote>
  <w:footnote w:type="continuationSeparator" w:id="0">
    <w:p w14:paraId="40853A14" w14:textId="77777777" w:rsidR="00CD2811" w:rsidRDefault="00CD2811"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196AEB" w:rsidRDefault="00CD2811">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196AEB" w:rsidRDefault="00CD2811"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96AEB">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196AEB" w:rsidRDefault="00196AEB">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196AEB" w:rsidRDefault="00CD2811"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96AEB">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196AEB" w:rsidRDefault="00196A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4A2D"/>
    <w:multiLevelType w:val="hybridMultilevel"/>
    <w:tmpl w:val="C658C86E"/>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7171C26"/>
    <w:multiLevelType w:val="multilevel"/>
    <w:tmpl w:val="1ADCC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37482"/>
    <w:multiLevelType w:val="hybridMultilevel"/>
    <w:tmpl w:val="ED043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142FDD"/>
    <w:multiLevelType w:val="hybridMultilevel"/>
    <w:tmpl w:val="6A4EB3E8"/>
    <w:lvl w:ilvl="0" w:tplc="5240DE9C">
      <w:start w:val="1"/>
      <w:numFmt w:val="decimal"/>
      <w:lvlText w:val="%1."/>
      <w:lvlJc w:val="left"/>
      <w:pPr>
        <w:ind w:left="720" w:hanging="360"/>
      </w:pPr>
      <w:rPr>
        <w:b/>
        <w:color w:val="000000" w:themeColor="text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3658DC"/>
    <w:multiLevelType w:val="hybridMultilevel"/>
    <w:tmpl w:val="743E0FA2"/>
    <w:lvl w:ilvl="0" w:tplc="240A0001">
      <w:start w:val="1"/>
      <w:numFmt w:val="bullet"/>
      <w:lvlText w:val=""/>
      <w:lvlJc w:val="left"/>
      <w:pPr>
        <w:ind w:left="360" w:hanging="360"/>
      </w:pPr>
      <w:rPr>
        <w:rFonts w:ascii="Symbol" w:hAnsi="Symbo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822305"/>
    <w:multiLevelType w:val="hybridMultilevel"/>
    <w:tmpl w:val="6F92C7F0"/>
    <w:lvl w:ilvl="0" w:tplc="EDBA954E">
      <w:numFmt w:val="bullet"/>
      <w:lvlText w:val="-"/>
      <w:lvlJc w:val="left"/>
      <w:pPr>
        <w:ind w:left="720" w:hanging="360"/>
      </w:pPr>
      <w:rPr>
        <w:rFonts w:ascii="Arial Narrow" w:eastAsia="Times New Roman" w:hAnsi="Arial Narrow" w:cs="Times New Roman"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6E3A86"/>
    <w:multiLevelType w:val="hybridMultilevel"/>
    <w:tmpl w:val="191A4010"/>
    <w:lvl w:ilvl="0" w:tplc="F7205052">
      <w:start w:val="1"/>
      <w:numFmt w:val="decimal"/>
      <w:lvlText w:val="%1."/>
      <w:lvlJc w:val="left"/>
      <w:pPr>
        <w:ind w:left="720" w:hanging="360"/>
      </w:pPr>
      <w:rPr>
        <w:rFonts w:ascii="Arial Narrow" w:hAnsi="Arial Narrow" w:cs="Times New Roman"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538456B"/>
    <w:multiLevelType w:val="hybridMultilevel"/>
    <w:tmpl w:val="C6B4A422"/>
    <w:lvl w:ilvl="0" w:tplc="DFD6AAD6">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D4771E"/>
    <w:multiLevelType w:val="hybridMultilevel"/>
    <w:tmpl w:val="276A718A"/>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9" w15:restartNumberingAfterBreak="0">
    <w:nsid w:val="1B14163B"/>
    <w:multiLevelType w:val="multilevel"/>
    <w:tmpl w:val="5056773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119F2"/>
    <w:multiLevelType w:val="multilevel"/>
    <w:tmpl w:val="044E8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0B6733"/>
    <w:multiLevelType w:val="multilevel"/>
    <w:tmpl w:val="65E2FF0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031A67"/>
    <w:multiLevelType w:val="multilevel"/>
    <w:tmpl w:val="8AAA296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DD2073"/>
    <w:multiLevelType w:val="multilevel"/>
    <w:tmpl w:val="078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36584D"/>
    <w:multiLevelType w:val="hybridMultilevel"/>
    <w:tmpl w:val="7D5A8A7E"/>
    <w:lvl w:ilvl="0" w:tplc="57828DFE">
      <w:start w:val="1"/>
      <w:numFmt w:val="bullet"/>
      <w:lvlText w:val="-"/>
      <w:lvlJc w:val="left"/>
      <w:pPr>
        <w:ind w:left="360" w:hanging="360"/>
      </w:pPr>
      <w:rPr>
        <w:rFonts w:ascii="Arial" w:eastAsia="Times New Roman" w:hAnsi="Arial" w:hint="default"/>
        <w:b/>
      </w:rPr>
    </w:lvl>
    <w:lvl w:ilvl="1" w:tplc="DFD6AAD6">
      <w:numFmt w:val="bullet"/>
      <w:lvlText w:val="•"/>
      <w:lvlJc w:val="left"/>
      <w:pPr>
        <w:ind w:left="1440" w:hanging="360"/>
      </w:pPr>
      <w:rPr>
        <w:rFonts w:ascii="Arial Narrow" w:eastAsiaTheme="minorHAnsi" w:hAnsi="Arial Narrow"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755A07"/>
    <w:multiLevelType w:val="hybridMultilevel"/>
    <w:tmpl w:val="FEACD566"/>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EAC7AC8"/>
    <w:multiLevelType w:val="multilevel"/>
    <w:tmpl w:val="36AE1E9E"/>
    <w:lvl w:ilvl="0">
      <w:numFmt w:val="bullet"/>
      <w:lvlText w:val="-"/>
      <w:lvlJc w:val="left"/>
      <w:pPr>
        <w:tabs>
          <w:tab w:val="num" w:pos="720"/>
        </w:tabs>
        <w:ind w:left="720" w:hanging="360"/>
      </w:pPr>
      <w:rPr>
        <w:rFonts w:ascii="Arial Narrow" w:eastAsia="Times New Roman" w:hAnsi="Arial Narrow" w:cs="Times New Roman"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83C3C"/>
    <w:multiLevelType w:val="hybridMultilevel"/>
    <w:tmpl w:val="EE640090"/>
    <w:lvl w:ilvl="0" w:tplc="ACD05D88">
      <w:numFmt w:val="bullet"/>
      <w:lvlText w:val="-"/>
      <w:lvlJc w:val="left"/>
      <w:pPr>
        <w:ind w:left="720" w:hanging="360"/>
      </w:pPr>
      <w:rPr>
        <w:rFonts w:ascii="Arial Narrow" w:eastAsia="Times New Roman" w:hAnsi="Arial Narrow" w:cs="Arial" w:hint="default"/>
        <w:b w:val="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1CE50CB"/>
    <w:multiLevelType w:val="multilevel"/>
    <w:tmpl w:val="B4C46D58"/>
    <w:lvl w:ilvl="0">
      <w:start w:val="1"/>
      <w:numFmt w:val="bullet"/>
      <w:lvlText w:val=""/>
      <w:lvlJc w:val="left"/>
      <w:pPr>
        <w:tabs>
          <w:tab w:val="num" w:pos="720"/>
        </w:tabs>
        <w:ind w:left="720" w:hanging="360"/>
      </w:pPr>
      <w:rPr>
        <w:rFonts w:ascii="Symbol" w:hAnsi="Symbol" w:hint="default"/>
        <w:color w:val="000000" w:themeColor="text1"/>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F33F1"/>
    <w:multiLevelType w:val="hybridMultilevel"/>
    <w:tmpl w:val="3830EF3A"/>
    <w:lvl w:ilvl="0" w:tplc="240A0001">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46B0C66"/>
    <w:multiLevelType w:val="multilevel"/>
    <w:tmpl w:val="C876D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8106C"/>
    <w:multiLevelType w:val="multilevel"/>
    <w:tmpl w:val="33C808E2"/>
    <w:lvl w:ilvl="0">
      <w:start w:val="1"/>
      <w:numFmt w:val="decimal"/>
      <w:lvlText w:val="%1."/>
      <w:lvlJc w:val="left"/>
      <w:pPr>
        <w:ind w:left="720" w:hanging="360"/>
      </w:pPr>
      <w:rPr>
        <w:rFonts w:hint="default"/>
        <w:b/>
        <w:i w:val="0"/>
        <w:color w:val="000000" w:themeColor="text1"/>
      </w:rPr>
    </w:lvl>
    <w:lvl w:ilvl="1">
      <w:start w:val="1"/>
      <w:numFmt w:val="decimal"/>
      <w:isLgl/>
      <w:lvlText w:val="%2."/>
      <w:lvlJc w:val="left"/>
      <w:pPr>
        <w:ind w:left="720" w:hanging="360"/>
      </w:pPr>
      <w:rPr>
        <w:rFonts w:ascii="Arial Narrow" w:eastAsia="Times New Roman" w:hAnsi="Arial Narrow" w:cs="Times New Roman"/>
        <w:b/>
        <w:color w:val="000000" w:themeColor="text1"/>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767BE0"/>
    <w:multiLevelType w:val="multilevel"/>
    <w:tmpl w:val="1F6A7A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CF87CA2"/>
    <w:multiLevelType w:val="multilevel"/>
    <w:tmpl w:val="61D2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A1599F"/>
    <w:multiLevelType w:val="hybridMultilevel"/>
    <w:tmpl w:val="C40A36DA"/>
    <w:lvl w:ilvl="0" w:tplc="DFD6AAD6">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14E517A"/>
    <w:multiLevelType w:val="multilevel"/>
    <w:tmpl w:val="D48E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481F2C"/>
    <w:multiLevelType w:val="multilevel"/>
    <w:tmpl w:val="48EAC9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color w:val="auto"/>
        <w:u w:val="none"/>
      </w:rPr>
    </w:lvl>
    <w:lvl w:ilvl="3">
      <w:start w:val="1"/>
      <w:numFmt w:val="decimal"/>
      <w:lvlText w:val="%1.%2.%3.%4"/>
      <w:lvlJc w:val="left"/>
      <w:pPr>
        <w:ind w:left="720" w:hanging="720"/>
      </w:pPr>
      <w:rPr>
        <w:rFonts w:hint="default"/>
        <w:i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A13082"/>
    <w:multiLevelType w:val="multilevel"/>
    <w:tmpl w:val="0944FA04"/>
    <w:lvl w:ilvl="0">
      <w:start w:val="1"/>
      <w:numFmt w:val="decimal"/>
      <w:lvlText w:val="%1."/>
      <w:lvlJc w:val="left"/>
      <w:pPr>
        <w:ind w:left="720" w:hanging="360"/>
      </w:pPr>
      <w:rPr>
        <w:rFonts w:hint="default"/>
        <w:b/>
        <w:i w:val="0"/>
      </w:rPr>
    </w:lvl>
    <w:lvl w:ilvl="1">
      <w:start w:val="2"/>
      <w:numFmt w:val="decimal"/>
      <w:isLgl/>
      <w:lvlText w:val="%1.%2"/>
      <w:lvlJc w:val="left"/>
      <w:pPr>
        <w:ind w:left="720" w:hanging="360"/>
      </w:pPr>
      <w:rPr>
        <w:rFonts w:ascii="Arial Narrow" w:eastAsia="Times New Roman" w:hAnsi="Arial Narrow" w:cs="Times New Roman" w:hint="default"/>
        <w:b/>
        <w:i w:val="0"/>
        <w:color w:val="000000" w:themeColor="text1"/>
      </w:rPr>
    </w:lvl>
    <w:lvl w:ilvl="2">
      <w:start w:val="1"/>
      <w:numFmt w:val="decimal"/>
      <w:isLgl/>
      <w:lvlText w:val="%1.%2.%3"/>
      <w:lvlJc w:val="left"/>
      <w:pPr>
        <w:ind w:left="1080" w:hanging="720"/>
      </w:pPr>
      <w:rPr>
        <w:rFonts w:ascii="Arial Narrow" w:eastAsia="Times New Roman" w:hAnsi="Arial Narrow" w:cs="Times New Roman" w:hint="default"/>
      </w:rPr>
    </w:lvl>
    <w:lvl w:ilvl="3">
      <w:start w:val="1"/>
      <w:numFmt w:val="decimal"/>
      <w:isLgl/>
      <w:lvlText w:val="%1.%2.%3.%4"/>
      <w:lvlJc w:val="left"/>
      <w:pPr>
        <w:ind w:left="1080" w:hanging="720"/>
      </w:pPr>
      <w:rPr>
        <w:rFonts w:ascii="Arial Narrow" w:eastAsia="Times New Roman" w:hAnsi="Arial Narrow" w:cs="Times New Roman" w:hint="default"/>
      </w:rPr>
    </w:lvl>
    <w:lvl w:ilvl="4">
      <w:start w:val="1"/>
      <w:numFmt w:val="decimal"/>
      <w:isLgl/>
      <w:lvlText w:val="%1.%2.%3.%4.%5"/>
      <w:lvlJc w:val="left"/>
      <w:pPr>
        <w:ind w:left="1080" w:hanging="720"/>
      </w:pPr>
      <w:rPr>
        <w:rFonts w:ascii="Arial Narrow" w:eastAsia="Times New Roman" w:hAnsi="Arial Narrow" w:cs="Times New Roman" w:hint="default"/>
      </w:rPr>
    </w:lvl>
    <w:lvl w:ilvl="5">
      <w:start w:val="1"/>
      <w:numFmt w:val="decimal"/>
      <w:isLgl/>
      <w:lvlText w:val="%1.%2.%3.%4.%5.%6"/>
      <w:lvlJc w:val="left"/>
      <w:pPr>
        <w:ind w:left="1440" w:hanging="1080"/>
      </w:pPr>
      <w:rPr>
        <w:rFonts w:ascii="Arial Narrow" w:eastAsia="Times New Roman" w:hAnsi="Arial Narrow" w:cs="Times New Roman" w:hint="default"/>
      </w:rPr>
    </w:lvl>
    <w:lvl w:ilvl="6">
      <w:start w:val="1"/>
      <w:numFmt w:val="decimal"/>
      <w:isLgl/>
      <w:lvlText w:val="%1.%2.%3.%4.%5.%6.%7"/>
      <w:lvlJc w:val="left"/>
      <w:pPr>
        <w:ind w:left="1440" w:hanging="1080"/>
      </w:pPr>
      <w:rPr>
        <w:rFonts w:ascii="Arial Narrow" w:eastAsia="Times New Roman" w:hAnsi="Arial Narrow" w:cs="Times New Roman" w:hint="default"/>
      </w:rPr>
    </w:lvl>
    <w:lvl w:ilvl="7">
      <w:start w:val="1"/>
      <w:numFmt w:val="decimal"/>
      <w:isLgl/>
      <w:lvlText w:val="%1.%2.%3.%4.%5.%6.%7.%8"/>
      <w:lvlJc w:val="left"/>
      <w:pPr>
        <w:ind w:left="1800" w:hanging="1440"/>
      </w:pPr>
      <w:rPr>
        <w:rFonts w:ascii="Arial Narrow" w:eastAsia="Times New Roman" w:hAnsi="Arial Narrow" w:cs="Times New Roman" w:hint="default"/>
      </w:rPr>
    </w:lvl>
    <w:lvl w:ilvl="8">
      <w:start w:val="1"/>
      <w:numFmt w:val="decimal"/>
      <w:isLgl/>
      <w:lvlText w:val="%1.%2.%3.%4.%5.%6.%7.%8.%9"/>
      <w:lvlJc w:val="left"/>
      <w:pPr>
        <w:ind w:left="1800" w:hanging="1440"/>
      </w:pPr>
      <w:rPr>
        <w:rFonts w:ascii="Arial Narrow" w:eastAsia="Times New Roman" w:hAnsi="Arial Narrow" w:cs="Times New Roman" w:hint="default"/>
      </w:rPr>
    </w:lvl>
  </w:abstractNum>
  <w:abstractNum w:abstractNumId="28" w15:restartNumberingAfterBreak="0">
    <w:nsid w:val="5DF95E59"/>
    <w:multiLevelType w:val="hybridMultilevel"/>
    <w:tmpl w:val="A0208F30"/>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15:restartNumberingAfterBreak="0">
    <w:nsid w:val="655E17D7"/>
    <w:multiLevelType w:val="hybridMultilevel"/>
    <w:tmpl w:val="D3E8E230"/>
    <w:lvl w:ilvl="0" w:tplc="212603FA">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65B7F9F"/>
    <w:multiLevelType w:val="hybridMultilevel"/>
    <w:tmpl w:val="9C7A8604"/>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31" w15:restartNumberingAfterBreak="0">
    <w:nsid w:val="66B62ED7"/>
    <w:multiLevelType w:val="multilevel"/>
    <w:tmpl w:val="6BAA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93586"/>
    <w:multiLevelType w:val="multilevel"/>
    <w:tmpl w:val="223E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B60726"/>
    <w:multiLevelType w:val="multilevel"/>
    <w:tmpl w:val="D472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9F480B"/>
    <w:multiLevelType w:val="multilevel"/>
    <w:tmpl w:val="43D2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171C6A"/>
    <w:multiLevelType w:val="hybridMultilevel"/>
    <w:tmpl w:val="F9CA3E58"/>
    <w:lvl w:ilvl="0" w:tplc="C82835E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A8D4EE7"/>
    <w:multiLevelType w:val="hybridMultilevel"/>
    <w:tmpl w:val="79E4955A"/>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15:restartNumberingAfterBreak="0">
    <w:nsid w:val="7F566286"/>
    <w:multiLevelType w:val="multilevel"/>
    <w:tmpl w:val="882EB7D6"/>
    <w:lvl w:ilvl="0">
      <w:start w:val="3"/>
      <w:numFmt w:val="decimal"/>
      <w:lvlText w:val="%1."/>
      <w:lvlJc w:val="left"/>
      <w:pPr>
        <w:ind w:left="450" w:hanging="450"/>
      </w:pPr>
      <w:rPr>
        <w:rFonts w:hint="default"/>
        <w:b/>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27"/>
  </w:num>
  <w:num w:numId="3">
    <w:abstractNumId w:val="6"/>
  </w:num>
  <w:num w:numId="4">
    <w:abstractNumId w:val="21"/>
  </w:num>
  <w:num w:numId="5">
    <w:abstractNumId w:val="37"/>
  </w:num>
  <w:num w:numId="6">
    <w:abstractNumId w:val="35"/>
  </w:num>
  <w:num w:numId="7">
    <w:abstractNumId w:val="8"/>
  </w:num>
  <w:num w:numId="8">
    <w:abstractNumId w:val="30"/>
  </w:num>
  <w:num w:numId="9">
    <w:abstractNumId w:val="33"/>
  </w:num>
  <w:num w:numId="10">
    <w:abstractNumId w:val="1"/>
  </w:num>
  <w:num w:numId="11">
    <w:abstractNumId w:val="26"/>
  </w:num>
  <w:num w:numId="12">
    <w:abstractNumId w:val="13"/>
  </w:num>
  <w:num w:numId="13">
    <w:abstractNumId w:val="31"/>
  </w:num>
  <w:num w:numId="14">
    <w:abstractNumId w:val="23"/>
  </w:num>
  <w:num w:numId="15">
    <w:abstractNumId w:val="32"/>
  </w:num>
  <w:num w:numId="16">
    <w:abstractNumId w:val="2"/>
  </w:num>
  <w:num w:numId="17">
    <w:abstractNumId w:val="5"/>
  </w:num>
  <w:num w:numId="18">
    <w:abstractNumId w:val="19"/>
  </w:num>
  <w:num w:numId="19">
    <w:abstractNumId w:val="16"/>
  </w:num>
  <w:num w:numId="20">
    <w:abstractNumId w:val="25"/>
  </w:num>
  <w:num w:numId="21">
    <w:abstractNumId w:val="34"/>
  </w:num>
  <w:num w:numId="22">
    <w:abstractNumId w:val="11"/>
  </w:num>
  <w:num w:numId="23">
    <w:abstractNumId w:val="18"/>
  </w:num>
  <w:num w:numId="24">
    <w:abstractNumId w:val="12"/>
  </w:num>
  <w:num w:numId="25">
    <w:abstractNumId w:val="20"/>
  </w:num>
  <w:num w:numId="26">
    <w:abstractNumId w:val="10"/>
  </w:num>
  <w:num w:numId="27">
    <w:abstractNumId w:val="15"/>
  </w:num>
  <w:num w:numId="28">
    <w:abstractNumId w:val="36"/>
  </w:num>
  <w:num w:numId="29">
    <w:abstractNumId w:val="17"/>
  </w:num>
  <w:num w:numId="30">
    <w:abstractNumId w:val="0"/>
  </w:num>
  <w:num w:numId="31">
    <w:abstractNumId w:val="28"/>
  </w:num>
  <w:num w:numId="32">
    <w:abstractNumId w:val="29"/>
  </w:num>
  <w:num w:numId="33">
    <w:abstractNumId w:val="3"/>
  </w:num>
  <w:num w:numId="34">
    <w:abstractNumId w:val="14"/>
  </w:num>
  <w:num w:numId="35">
    <w:abstractNumId w:val="7"/>
  </w:num>
  <w:num w:numId="36">
    <w:abstractNumId w:val="24"/>
  </w:num>
  <w:num w:numId="37">
    <w:abstractNumId w:val="22"/>
  </w:num>
  <w:num w:numId="3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0C4F"/>
    <w:rsid w:val="00031159"/>
    <w:rsid w:val="0003390D"/>
    <w:rsid w:val="00035631"/>
    <w:rsid w:val="00041DF1"/>
    <w:rsid w:val="00067493"/>
    <w:rsid w:val="00073A81"/>
    <w:rsid w:val="00095FAE"/>
    <w:rsid w:val="000A10B5"/>
    <w:rsid w:val="000B10B9"/>
    <w:rsid w:val="000B5506"/>
    <w:rsid w:val="000F0648"/>
    <w:rsid w:val="000F30FB"/>
    <w:rsid w:val="000F5E01"/>
    <w:rsid w:val="001135F2"/>
    <w:rsid w:val="00116D13"/>
    <w:rsid w:val="00125166"/>
    <w:rsid w:val="00136159"/>
    <w:rsid w:val="001707F0"/>
    <w:rsid w:val="00187497"/>
    <w:rsid w:val="00196AEB"/>
    <w:rsid w:val="00197280"/>
    <w:rsid w:val="001B6D40"/>
    <w:rsid w:val="001D1D87"/>
    <w:rsid w:val="001D2D42"/>
    <w:rsid w:val="001E43E7"/>
    <w:rsid w:val="00223DB9"/>
    <w:rsid w:val="00243085"/>
    <w:rsid w:val="00247D4C"/>
    <w:rsid w:val="00250CB3"/>
    <w:rsid w:val="00271B53"/>
    <w:rsid w:val="00275A01"/>
    <w:rsid w:val="002A00FD"/>
    <w:rsid w:val="002C475B"/>
    <w:rsid w:val="002C55E7"/>
    <w:rsid w:val="00300AD7"/>
    <w:rsid w:val="00370BD4"/>
    <w:rsid w:val="00374859"/>
    <w:rsid w:val="00382A38"/>
    <w:rsid w:val="003A1CD4"/>
    <w:rsid w:val="003D1F82"/>
    <w:rsid w:val="003D2642"/>
    <w:rsid w:val="003D56AA"/>
    <w:rsid w:val="00423F38"/>
    <w:rsid w:val="0043393F"/>
    <w:rsid w:val="00443173"/>
    <w:rsid w:val="0047754D"/>
    <w:rsid w:val="00487170"/>
    <w:rsid w:val="00493F4D"/>
    <w:rsid w:val="004A79EE"/>
    <w:rsid w:val="004B7A6F"/>
    <w:rsid w:val="004D0263"/>
    <w:rsid w:val="00500BEA"/>
    <w:rsid w:val="00501AAD"/>
    <w:rsid w:val="00501E51"/>
    <w:rsid w:val="005260EF"/>
    <w:rsid w:val="00534C3B"/>
    <w:rsid w:val="00580094"/>
    <w:rsid w:val="005A3BCD"/>
    <w:rsid w:val="005E03FC"/>
    <w:rsid w:val="006142A6"/>
    <w:rsid w:val="006273A7"/>
    <w:rsid w:val="006355FF"/>
    <w:rsid w:val="0068457B"/>
    <w:rsid w:val="006B01BB"/>
    <w:rsid w:val="006B57D1"/>
    <w:rsid w:val="006D15CF"/>
    <w:rsid w:val="006D6C31"/>
    <w:rsid w:val="006E06EE"/>
    <w:rsid w:val="006E3239"/>
    <w:rsid w:val="006E5D9E"/>
    <w:rsid w:val="006E697F"/>
    <w:rsid w:val="006F1CE9"/>
    <w:rsid w:val="00712604"/>
    <w:rsid w:val="00715D13"/>
    <w:rsid w:val="00716069"/>
    <w:rsid w:val="0073456D"/>
    <w:rsid w:val="0077293E"/>
    <w:rsid w:val="00782FFE"/>
    <w:rsid w:val="00786190"/>
    <w:rsid w:val="007A0E1E"/>
    <w:rsid w:val="007A3418"/>
    <w:rsid w:val="007D4239"/>
    <w:rsid w:val="007E70A2"/>
    <w:rsid w:val="007F7437"/>
    <w:rsid w:val="0083570C"/>
    <w:rsid w:val="008773FD"/>
    <w:rsid w:val="00882C87"/>
    <w:rsid w:val="0089240A"/>
    <w:rsid w:val="008F398B"/>
    <w:rsid w:val="00902880"/>
    <w:rsid w:val="009114B7"/>
    <w:rsid w:val="00924E8D"/>
    <w:rsid w:val="00942632"/>
    <w:rsid w:val="0095129F"/>
    <w:rsid w:val="00956CFD"/>
    <w:rsid w:val="00972C1B"/>
    <w:rsid w:val="009B2255"/>
    <w:rsid w:val="009B5B2A"/>
    <w:rsid w:val="009C0222"/>
    <w:rsid w:val="009C416E"/>
    <w:rsid w:val="00A00539"/>
    <w:rsid w:val="00A1593F"/>
    <w:rsid w:val="00A40B47"/>
    <w:rsid w:val="00A57B49"/>
    <w:rsid w:val="00A7677A"/>
    <w:rsid w:val="00AD4731"/>
    <w:rsid w:val="00AF0F8D"/>
    <w:rsid w:val="00AF4ED3"/>
    <w:rsid w:val="00AF5FFD"/>
    <w:rsid w:val="00B36886"/>
    <w:rsid w:val="00B471E9"/>
    <w:rsid w:val="00B76F99"/>
    <w:rsid w:val="00BB3E61"/>
    <w:rsid w:val="00BF0AA6"/>
    <w:rsid w:val="00BF1135"/>
    <w:rsid w:val="00C33B1B"/>
    <w:rsid w:val="00C3710B"/>
    <w:rsid w:val="00C5423D"/>
    <w:rsid w:val="00C85868"/>
    <w:rsid w:val="00C92BE5"/>
    <w:rsid w:val="00CC2A39"/>
    <w:rsid w:val="00CD2811"/>
    <w:rsid w:val="00CE7DAD"/>
    <w:rsid w:val="00D049F2"/>
    <w:rsid w:val="00D4292F"/>
    <w:rsid w:val="00D709B3"/>
    <w:rsid w:val="00D87343"/>
    <w:rsid w:val="00D91BAE"/>
    <w:rsid w:val="00DC2649"/>
    <w:rsid w:val="00DE3486"/>
    <w:rsid w:val="00E103C5"/>
    <w:rsid w:val="00E11044"/>
    <w:rsid w:val="00E24EB6"/>
    <w:rsid w:val="00E336A0"/>
    <w:rsid w:val="00E5404A"/>
    <w:rsid w:val="00E6762C"/>
    <w:rsid w:val="00EC1C6A"/>
    <w:rsid w:val="00ED2763"/>
    <w:rsid w:val="00ED456D"/>
    <w:rsid w:val="00ED7D7D"/>
    <w:rsid w:val="00EF68B6"/>
    <w:rsid w:val="00F1674B"/>
    <w:rsid w:val="00F24DC6"/>
    <w:rsid w:val="00F345EE"/>
    <w:rsid w:val="00F45D4B"/>
    <w:rsid w:val="00F52A5E"/>
    <w:rsid w:val="00F574A3"/>
    <w:rsid w:val="00F607C4"/>
    <w:rsid w:val="00F62DF7"/>
    <w:rsid w:val="00F71355"/>
    <w:rsid w:val="00F95E7B"/>
    <w:rsid w:val="00FF4095"/>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34"/>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493F4D"/>
    <w:pPr>
      <w:spacing w:after="120"/>
    </w:pPr>
  </w:style>
  <w:style w:type="character" w:customStyle="1" w:styleId="TextoindependienteCar">
    <w:name w:val="Texto independiente Car"/>
    <w:basedOn w:val="Fuentedeprrafopredeter"/>
    <w:link w:val="Textoindependiente"/>
    <w:uiPriority w:val="99"/>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34"/>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228417498">
      <w:bodyDiv w:val="1"/>
      <w:marLeft w:val="0"/>
      <w:marRight w:val="0"/>
      <w:marTop w:val="0"/>
      <w:marBottom w:val="0"/>
      <w:divBdr>
        <w:top w:val="none" w:sz="0" w:space="0" w:color="auto"/>
        <w:left w:val="none" w:sz="0" w:space="0" w:color="auto"/>
        <w:bottom w:val="none" w:sz="0" w:space="0" w:color="auto"/>
        <w:right w:val="none" w:sz="0" w:space="0" w:color="auto"/>
      </w:divBdr>
    </w:div>
    <w:div w:id="411972130">
      <w:bodyDiv w:val="1"/>
      <w:marLeft w:val="0"/>
      <w:marRight w:val="0"/>
      <w:marTop w:val="0"/>
      <w:marBottom w:val="0"/>
      <w:divBdr>
        <w:top w:val="none" w:sz="0" w:space="0" w:color="auto"/>
        <w:left w:val="none" w:sz="0" w:space="0" w:color="auto"/>
        <w:bottom w:val="none" w:sz="0" w:space="0" w:color="auto"/>
        <w:right w:val="none" w:sz="0" w:space="0" w:color="auto"/>
      </w:divBdr>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766384275">
      <w:bodyDiv w:val="1"/>
      <w:marLeft w:val="0"/>
      <w:marRight w:val="0"/>
      <w:marTop w:val="0"/>
      <w:marBottom w:val="0"/>
      <w:divBdr>
        <w:top w:val="none" w:sz="0" w:space="0" w:color="auto"/>
        <w:left w:val="none" w:sz="0" w:space="0" w:color="auto"/>
        <w:bottom w:val="none" w:sz="0" w:space="0" w:color="auto"/>
        <w:right w:val="none" w:sz="0" w:space="0" w:color="auto"/>
      </w:divBdr>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322081623">
      <w:bodyDiv w:val="1"/>
      <w:marLeft w:val="0"/>
      <w:marRight w:val="0"/>
      <w:marTop w:val="0"/>
      <w:marBottom w:val="0"/>
      <w:divBdr>
        <w:top w:val="none" w:sz="0" w:space="0" w:color="auto"/>
        <w:left w:val="none" w:sz="0" w:space="0" w:color="auto"/>
        <w:bottom w:val="none" w:sz="0" w:space="0" w:color="auto"/>
        <w:right w:val="none" w:sz="0" w:space="0" w:color="auto"/>
      </w:divBdr>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789808980">
      <w:bodyDiv w:val="1"/>
      <w:marLeft w:val="0"/>
      <w:marRight w:val="0"/>
      <w:marTop w:val="0"/>
      <w:marBottom w:val="0"/>
      <w:divBdr>
        <w:top w:val="none" w:sz="0" w:space="0" w:color="auto"/>
        <w:left w:val="none" w:sz="0" w:space="0" w:color="auto"/>
        <w:bottom w:val="none" w:sz="0" w:space="0" w:color="auto"/>
        <w:right w:val="none" w:sz="0" w:space="0" w:color="auto"/>
      </w:divBdr>
    </w:div>
    <w:div w:id="1822842924">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2.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3.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5.xml><?xml version="1.0" encoding="utf-8"?>
<ds:datastoreItem xmlns:ds="http://schemas.openxmlformats.org/officeDocument/2006/customXml" ds:itemID="{CF01D6D7-E7A7-4CA0-AF9B-94EA802C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423</TotalTime>
  <Pages>7</Pages>
  <Words>3187</Words>
  <Characters>17531</Characters>
  <Application>Microsoft Office Word</Application>
  <DocSecurity>0</DocSecurity>
  <Lines>146</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50</cp:revision>
  <cp:lastPrinted>2026-02-25T20:35:00Z</cp:lastPrinted>
  <dcterms:created xsi:type="dcterms:W3CDTF">2024-07-08T15:31:00Z</dcterms:created>
  <dcterms:modified xsi:type="dcterms:W3CDTF">2026-03-25T23:01:00Z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